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611D" w14:textId="57F85309" w:rsidR="00462687" w:rsidRPr="00CA010D" w:rsidRDefault="00730FA4" w:rsidP="00A30556">
      <w:pPr>
        <w:pStyle w:val="BodyTextNoSpace"/>
        <w:rPr>
          <w:b/>
          <w:bCs/>
          <w:lang w:val="en-US"/>
        </w:rPr>
      </w:pPr>
      <w:r w:rsidRPr="0AFFF65C">
        <w:rPr>
          <w:b/>
          <w:bCs/>
          <w:color w:val="FF0000"/>
          <w:sz w:val="32"/>
          <w:szCs w:val="32"/>
          <w:lang w:val="en-US"/>
        </w:rPr>
        <w:t>UDKAST</w:t>
      </w:r>
      <w:r w:rsidR="00607E96" w:rsidRPr="0AFFF65C">
        <w:rPr>
          <w:b/>
          <w:bCs/>
          <w:color w:val="FF0000"/>
          <w:sz w:val="32"/>
          <w:szCs w:val="32"/>
          <w:lang w:val="en-US"/>
        </w:rPr>
        <w:t>, v. 0.</w:t>
      </w:r>
      <w:r w:rsidR="00FD5955">
        <w:rPr>
          <w:b/>
          <w:bCs/>
          <w:color w:val="FF0000"/>
          <w:sz w:val="32"/>
          <w:szCs w:val="32"/>
          <w:lang w:val="en-US"/>
        </w:rPr>
        <w:t>6</w:t>
      </w:r>
    </w:p>
    <w:p w14:paraId="0E714F4A" w14:textId="77777777" w:rsidR="00D4239B" w:rsidRPr="00CA010D" w:rsidRDefault="00D4239B" w:rsidP="00A30556">
      <w:pPr>
        <w:pStyle w:val="BodyTextNoSpace"/>
        <w:rPr>
          <w:lang w:val="en-US"/>
        </w:rPr>
      </w:pPr>
    </w:p>
    <w:p w14:paraId="5DD948C2" w14:textId="2D2563C5" w:rsidR="00D4239B" w:rsidRPr="00CA010D" w:rsidRDefault="00D4239B" w:rsidP="00A30556">
      <w:pPr>
        <w:pStyle w:val="BodyTextNoSpace"/>
        <w:rPr>
          <w:lang w:val="en-US"/>
        </w:rPr>
      </w:pPr>
      <w:r w:rsidRPr="00CA010D">
        <w:rPr>
          <w:lang w:val="en-US"/>
        </w:rPr>
        <w:t>&gt; European Energy A/S</w:t>
      </w:r>
    </w:p>
    <w:p w14:paraId="6C184B21" w14:textId="77777777" w:rsidR="00D4239B" w:rsidRPr="00CA010D" w:rsidRDefault="00D4239B" w:rsidP="00A30556">
      <w:pPr>
        <w:pStyle w:val="BodyTextNoSpace"/>
        <w:rPr>
          <w:b/>
          <w:bCs/>
          <w:lang w:val="en-US"/>
        </w:rPr>
      </w:pPr>
    </w:p>
    <w:p w14:paraId="3A84FBA1" w14:textId="0E991C30" w:rsidR="00730FA4" w:rsidRDefault="64FEB9FD" w:rsidP="00A30556">
      <w:pPr>
        <w:pStyle w:val="BodyTextNoSpace"/>
        <w:rPr>
          <w:b/>
          <w:bCs/>
        </w:rPr>
      </w:pPr>
      <w:r w:rsidRPr="03B331F9">
        <w:rPr>
          <w:b/>
          <w:bCs/>
        </w:rPr>
        <w:t>T</w:t>
      </w:r>
      <w:r w:rsidR="00730FA4" w:rsidRPr="03B331F9">
        <w:rPr>
          <w:b/>
          <w:bCs/>
        </w:rPr>
        <w:t xml:space="preserve">illadelse </w:t>
      </w:r>
      <w:r w:rsidR="20CAE2C1" w:rsidRPr="03B331F9">
        <w:rPr>
          <w:b/>
          <w:bCs/>
        </w:rPr>
        <w:t xml:space="preserve">til </w:t>
      </w:r>
      <w:r w:rsidR="00914767">
        <w:rPr>
          <w:b/>
          <w:bCs/>
        </w:rPr>
        <w:t>solcelle</w:t>
      </w:r>
      <w:r w:rsidR="006E4D9B">
        <w:rPr>
          <w:b/>
          <w:bCs/>
        </w:rPr>
        <w:t>anlæg</w:t>
      </w:r>
      <w:r w:rsidR="00730FA4" w:rsidRPr="03B331F9">
        <w:rPr>
          <w:b/>
          <w:bCs/>
        </w:rPr>
        <w:t xml:space="preserve"> ved </w:t>
      </w:r>
      <w:r w:rsidR="00F678C1">
        <w:rPr>
          <w:b/>
          <w:bCs/>
        </w:rPr>
        <w:t>Vester</w:t>
      </w:r>
      <w:r w:rsidR="009476BB">
        <w:rPr>
          <w:b/>
          <w:bCs/>
        </w:rPr>
        <w:t xml:space="preserve"> Hæsinge</w:t>
      </w:r>
    </w:p>
    <w:p w14:paraId="0E73A413" w14:textId="6BADDE44" w:rsidR="00744BAC" w:rsidRPr="00720A38" w:rsidRDefault="000F37FD" w:rsidP="00744BAC">
      <w:pPr>
        <w:pStyle w:val="Brdtekst"/>
      </w:pPr>
      <w:r w:rsidRPr="00720A38">
        <w:t>Faaborg-Midtfyn</w:t>
      </w:r>
      <w:r w:rsidR="008C1CE0" w:rsidRPr="00720A38">
        <w:t xml:space="preserve"> Kommune </w:t>
      </w:r>
      <w:r w:rsidR="30908441" w:rsidRPr="00720A38">
        <w:t xml:space="preserve">meddeler hermed tilladelse </w:t>
      </w:r>
      <w:r w:rsidR="4CEFB69E" w:rsidRPr="00720A38">
        <w:t>efter miljøvurderingslovens §</w:t>
      </w:r>
      <w:r w:rsidR="00093B32" w:rsidRPr="00720A38">
        <w:t xml:space="preserve"> </w:t>
      </w:r>
      <w:r w:rsidR="4CEFB69E" w:rsidRPr="00720A38">
        <w:t xml:space="preserve">25 til </w:t>
      </w:r>
      <w:r w:rsidR="30908441" w:rsidRPr="00720A38">
        <w:t xml:space="preserve">opførelse og drift af </w:t>
      </w:r>
      <w:r w:rsidR="00F77CE0" w:rsidRPr="00720A38">
        <w:t>solcelleanlæg</w:t>
      </w:r>
      <w:r w:rsidR="30908441" w:rsidRPr="00720A38">
        <w:t xml:space="preserve"> ved </w:t>
      </w:r>
      <w:r w:rsidR="006C6F4F" w:rsidRPr="00720A38">
        <w:t>Vester</w:t>
      </w:r>
      <w:r w:rsidR="009476BB" w:rsidRPr="00720A38">
        <w:t xml:space="preserve"> Hæsinge</w:t>
      </w:r>
      <w:r w:rsidR="0AF957C6" w:rsidRPr="00720A38">
        <w:t xml:space="preserve">. Tilladelsen sker på baggrund af </w:t>
      </w:r>
      <w:r w:rsidR="133387C0" w:rsidRPr="00720A38">
        <w:t xml:space="preserve">gennemført miljøkonsekvensvurdering (VVM) af projektet, samt </w:t>
      </w:r>
      <w:r w:rsidRPr="00720A38">
        <w:t>Faaborg-Midtfyn</w:t>
      </w:r>
      <w:r w:rsidR="00F77CE0" w:rsidRPr="00720A38">
        <w:t xml:space="preserve"> </w:t>
      </w:r>
      <w:r w:rsidR="133387C0" w:rsidRPr="00720A38">
        <w:t xml:space="preserve">Kommunes vedtagelse </w:t>
      </w:r>
      <w:r w:rsidR="008C1CE0" w:rsidRPr="00FD5955">
        <w:rPr>
          <w:color w:val="FF0000"/>
        </w:rPr>
        <w:t>den XX. MÅNED 202</w:t>
      </w:r>
      <w:r w:rsidR="00CF11ED">
        <w:rPr>
          <w:color w:val="FF0000"/>
        </w:rPr>
        <w:t>6</w:t>
      </w:r>
      <w:r w:rsidR="66FB9563" w:rsidRPr="00720A38">
        <w:t xml:space="preserve"> af</w:t>
      </w:r>
      <w:r w:rsidR="008C1CE0" w:rsidRPr="00720A38">
        <w:t xml:space="preserve"> </w:t>
      </w:r>
      <w:r w:rsidR="001A2DA4" w:rsidRPr="00720A38">
        <w:t xml:space="preserve">kommuneplantillæg </w:t>
      </w:r>
      <w:r w:rsidR="001A2DA4" w:rsidRPr="00FD5955">
        <w:t xml:space="preserve">nr. </w:t>
      </w:r>
      <w:r w:rsidR="00FD5955" w:rsidRPr="00FD5955">
        <w:t>48</w:t>
      </w:r>
      <w:r w:rsidR="001A2DA4" w:rsidRPr="00FD5955">
        <w:t xml:space="preserve"> og lokalplan nr. </w:t>
      </w:r>
      <w:r w:rsidR="00E50962" w:rsidRPr="00FD5955">
        <w:t>202</w:t>
      </w:r>
      <w:r w:rsidR="00FD5955" w:rsidRPr="00FD5955">
        <w:t>6-1</w:t>
      </w:r>
      <w:r w:rsidR="00322A63" w:rsidRPr="00720A38">
        <w:t xml:space="preserve"> "</w:t>
      </w:r>
      <w:r w:rsidR="004F5294" w:rsidRPr="00720A38">
        <w:t>Solcelle</w:t>
      </w:r>
      <w:r w:rsidR="00F93A32" w:rsidRPr="00720A38">
        <w:t>anlæg</w:t>
      </w:r>
      <w:r w:rsidR="00322A63" w:rsidRPr="00720A38">
        <w:t xml:space="preserve"> ved </w:t>
      </w:r>
      <w:r w:rsidR="006C6F4F" w:rsidRPr="00720A38">
        <w:t>Vester</w:t>
      </w:r>
      <w:r w:rsidR="009476BB" w:rsidRPr="00720A38">
        <w:t xml:space="preserve"> Hæsinge</w:t>
      </w:r>
      <w:r w:rsidR="00322A63" w:rsidRPr="00720A38">
        <w:t>"</w:t>
      </w:r>
      <w:r w:rsidR="00A30556" w:rsidRPr="00720A38">
        <w:t>.</w:t>
      </w:r>
    </w:p>
    <w:p w14:paraId="07D38421" w14:textId="379A58F5" w:rsidR="41E51F4C" w:rsidRPr="00720A38" w:rsidRDefault="41E51F4C" w:rsidP="03B331F9">
      <w:pPr>
        <w:pStyle w:val="Brdtekst"/>
      </w:pPr>
      <w:r w:rsidRPr="00720A38">
        <w:t>Vedtagelsen af ovennævnte planer og tilladelse er sket på baggrund af to offentlige høringsperioder, hvor der dels er indkald</w:t>
      </w:r>
      <w:r w:rsidR="30231FA5" w:rsidRPr="00720A38">
        <w:t>t</w:t>
      </w:r>
      <w:r w:rsidRPr="00720A38">
        <w:t xml:space="preserve"> ideer og forslag</w:t>
      </w:r>
      <w:r w:rsidR="5D0EF7C3" w:rsidRPr="00720A38">
        <w:t xml:space="preserve"> til planlægningen og afgrænsningen af miljøkonsekvensrapporten, og dels er afholdt høring af offentliggjorte planforslag</w:t>
      </w:r>
      <w:r w:rsidR="00466C3F" w:rsidRPr="00720A38">
        <w:t xml:space="preserve"> med miljøvurdering </w:t>
      </w:r>
      <w:r w:rsidR="00697461" w:rsidRPr="00720A38">
        <w:t xml:space="preserve">af </w:t>
      </w:r>
      <w:r w:rsidR="00E91609" w:rsidRPr="00720A38">
        <w:t xml:space="preserve">plangrundlaget </w:t>
      </w:r>
      <w:r w:rsidR="00466C3F" w:rsidRPr="00720A38">
        <w:t xml:space="preserve">(miljørapport) samt </w:t>
      </w:r>
      <w:r w:rsidR="00EF5364" w:rsidRPr="00720A38">
        <w:t xml:space="preserve">af </w:t>
      </w:r>
      <w:r w:rsidR="00E91609" w:rsidRPr="00720A38">
        <w:t>miljøkonsekvens</w:t>
      </w:r>
      <w:r w:rsidR="003D1216" w:rsidRPr="00720A38">
        <w:t>rapporten</w:t>
      </w:r>
      <w:r w:rsidR="00E91609" w:rsidRPr="00720A38">
        <w:t xml:space="preserve"> </w:t>
      </w:r>
      <w:r w:rsidR="003D1216" w:rsidRPr="00720A38">
        <w:t>for</w:t>
      </w:r>
      <w:r w:rsidR="00E91609" w:rsidRPr="00720A38">
        <w:t xml:space="preserve"> det konkrete projekt</w:t>
      </w:r>
      <w:r w:rsidR="00F5754D">
        <w:t xml:space="preserve"> og udkast til § 25-tilladelse</w:t>
      </w:r>
      <w:r w:rsidR="00E91609" w:rsidRPr="00720A38">
        <w:t>.</w:t>
      </w:r>
    </w:p>
    <w:p w14:paraId="493E55FD" w14:textId="06385874" w:rsidR="00A30556" w:rsidRPr="00720A38" w:rsidRDefault="00A30556" w:rsidP="00744BAC">
      <w:pPr>
        <w:pStyle w:val="Brdtekst"/>
      </w:pPr>
      <w:r w:rsidRPr="00720A38">
        <w:t>Tilladelsen meddeles i henhold til § 25 stk. 1 jf.</w:t>
      </w:r>
      <w:r w:rsidR="004F38ED" w:rsidRPr="00720A38">
        <w:t xml:space="preserve"> </w:t>
      </w:r>
      <w:r w:rsidR="00D74915" w:rsidRPr="00720A38">
        <w:t>LBK nr</w:t>
      </w:r>
      <w:r w:rsidR="00AC1519" w:rsidRPr="00720A38">
        <w:t>.</w:t>
      </w:r>
      <w:r w:rsidR="004F38ED" w:rsidRPr="00720A38">
        <w:t xml:space="preserve"> </w:t>
      </w:r>
      <w:r w:rsidR="005417AF" w:rsidRPr="00720A38">
        <w:t>4</w:t>
      </w:r>
      <w:r w:rsidR="004F38ED" w:rsidRPr="00720A38">
        <w:t xml:space="preserve"> af </w:t>
      </w:r>
      <w:r w:rsidR="005417AF" w:rsidRPr="00720A38">
        <w:t>03</w:t>
      </w:r>
      <w:r w:rsidR="004F38ED" w:rsidRPr="00720A38">
        <w:t>/</w:t>
      </w:r>
      <w:r w:rsidR="005417AF" w:rsidRPr="00720A38">
        <w:t>01</w:t>
      </w:r>
      <w:r w:rsidR="004F38ED" w:rsidRPr="00720A38">
        <w:t>/202</w:t>
      </w:r>
      <w:r w:rsidR="00CB3F79" w:rsidRPr="00720A38">
        <w:t>3</w:t>
      </w:r>
      <w:r w:rsidRPr="00720A38">
        <w:t xml:space="preserve"> </w:t>
      </w:r>
      <w:r w:rsidR="003D5AFA" w:rsidRPr="00720A38">
        <w:t>"Bekendtgørelse af lov om miljøvurdering af planer og programmer og af konkrete projekter (VVM)".</w:t>
      </w:r>
    </w:p>
    <w:p w14:paraId="29529137" w14:textId="06CCA057" w:rsidR="00D74915" w:rsidRPr="00720A38" w:rsidRDefault="00D74915" w:rsidP="00744BAC">
      <w:pPr>
        <w:pStyle w:val="Brdtekst"/>
      </w:pPr>
      <w:r w:rsidRPr="00720A38">
        <w:t xml:space="preserve">Tilladelsen bortfalder, </w:t>
      </w:r>
      <w:r w:rsidR="004119BC" w:rsidRPr="00720A38">
        <w:t xml:space="preserve">hvis </w:t>
      </w:r>
      <w:r w:rsidRPr="00720A38">
        <w:t>den ikke er udnyttet inden 3 år efter</w:t>
      </w:r>
      <w:r w:rsidR="008873A3" w:rsidRPr="00720A38">
        <w:t>,</w:t>
      </w:r>
      <w:r w:rsidR="00AC1519" w:rsidRPr="00720A38">
        <w:t xml:space="preserve"> at</w:t>
      </w:r>
      <w:r w:rsidRPr="00720A38">
        <w:t xml:space="preserve"> den er meddelt,</w:t>
      </w:r>
      <w:r w:rsidR="0095553F" w:rsidRPr="00720A38">
        <w:t xml:space="preserve"> eller ikke har været udnyttet i 3 på hinanden følgende år,</w:t>
      </w:r>
      <w:r w:rsidRPr="00720A38">
        <w:t xml:space="preserve"> jf. </w:t>
      </w:r>
      <w:r w:rsidR="00E77F8D" w:rsidRPr="00720A38">
        <w:t>lovens</w:t>
      </w:r>
      <w:r w:rsidRPr="00720A38">
        <w:t xml:space="preserve"> </w:t>
      </w:r>
      <w:r w:rsidR="003744DE" w:rsidRPr="00720A38">
        <w:t xml:space="preserve">§ </w:t>
      </w:r>
      <w:r w:rsidR="00E77F8D" w:rsidRPr="00720A38">
        <w:t>39</w:t>
      </w:r>
      <w:r w:rsidR="003744DE" w:rsidRPr="00720A38">
        <w:t>.</w:t>
      </w:r>
    </w:p>
    <w:p w14:paraId="5368A395" w14:textId="02FFB127" w:rsidR="00CA673E" w:rsidRPr="00F678C1" w:rsidRDefault="006C6F4F" w:rsidP="00CA673E">
      <w:pPr>
        <w:pStyle w:val="BodyTextNoSpace"/>
        <w:rPr>
          <w:color w:val="FF0000"/>
        </w:rPr>
      </w:pPr>
      <w:r>
        <w:rPr>
          <w:i/>
          <w:iCs/>
          <w:noProof/>
          <w:sz w:val="19"/>
          <w:szCs w:val="19"/>
        </w:rPr>
        <w:lastRenderedPageBreak/>
        <w:drawing>
          <wp:inline distT="0" distB="0" distL="0" distR="0" wp14:anchorId="263BC4DD" wp14:editId="52CA5E8E">
            <wp:extent cx="3354014" cy="4093535"/>
            <wp:effectExtent l="0" t="0" r="0" b="2540"/>
            <wp:docPr id="1337631416" name="Picture 1337631416" descr="A satellite view of a l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31416" name="Picture 1337631416" descr="A satellite view of a land&#10;&#10;Description automatically generated"/>
                    <pic:cNvPicPr/>
                  </pic:nvPicPr>
                  <pic:blipFill>
                    <a:blip r:embed="rId11" cstate="print">
                      <a:extLst>
                        <a:ext uri="{28A0092B-C50C-407E-A947-70E740481C1C}">
                          <a14:useLocalDpi xmlns:a14="http://schemas.microsoft.com/office/drawing/2010/main" val="0"/>
                        </a:ext>
                      </a:extLst>
                    </a:blip>
                    <a:srcRect l="845" r="845"/>
                    <a:stretch>
                      <a:fillRect/>
                    </a:stretch>
                  </pic:blipFill>
                  <pic:spPr bwMode="auto">
                    <a:xfrm>
                      <a:off x="0" y="0"/>
                      <a:ext cx="3357775" cy="4098125"/>
                    </a:xfrm>
                    <a:prstGeom prst="rect">
                      <a:avLst/>
                    </a:prstGeom>
                    <a:ln>
                      <a:noFill/>
                    </a:ln>
                    <a:extLst>
                      <a:ext uri="{53640926-AAD7-44D8-BBD7-CCE9431645EC}">
                        <a14:shadowObscured xmlns:a14="http://schemas.microsoft.com/office/drawing/2010/main"/>
                      </a:ext>
                    </a:extLst>
                  </pic:spPr>
                </pic:pic>
              </a:graphicData>
            </a:graphic>
          </wp:inline>
        </w:drawing>
      </w:r>
    </w:p>
    <w:p w14:paraId="7DC12D2F" w14:textId="40EDE556" w:rsidR="56CB2CD1" w:rsidRPr="00F678C1" w:rsidRDefault="56CB2CD1" w:rsidP="00CA673E">
      <w:pPr>
        <w:pStyle w:val="Billedtekst"/>
        <w:tabs>
          <w:tab w:val="left" w:pos="1134"/>
        </w:tabs>
        <w:ind w:left="0" w:firstLine="0"/>
        <w:rPr>
          <w:color w:val="FF0000"/>
        </w:rPr>
      </w:pPr>
      <w:r w:rsidRPr="006C6F4F">
        <w:t>Projekt</w:t>
      </w:r>
      <w:r w:rsidR="00BF1BFB" w:rsidRPr="006C6F4F">
        <w:t>omr</w:t>
      </w:r>
      <w:r w:rsidR="00CA673E" w:rsidRPr="006C6F4F">
        <w:t xml:space="preserve">ådets afgrænsning. </w:t>
      </w:r>
      <w:r w:rsidRPr="006C6F4F">
        <w:t xml:space="preserve">For indretning </w:t>
      </w:r>
      <w:r w:rsidR="4ECD4157" w:rsidRPr="006C6F4F">
        <w:t xml:space="preserve">af anlægget </w:t>
      </w:r>
      <w:r w:rsidR="00437B37" w:rsidRPr="006C6F4F">
        <w:t xml:space="preserve">i projektområdet </w:t>
      </w:r>
      <w:r w:rsidRPr="006C6F4F">
        <w:t xml:space="preserve">henvises til kortbilag 2 i lokalplan </w:t>
      </w:r>
      <w:r w:rsidR="00FD5955" w:rsidRPr="00FD5955">
        <w:t>nr. 2026-1</w:t>
      </w:r>
      <w:r w:rsidRPr="006C6F4F">
        <w:t>.</w:t>
      </w:r>
    </w:p>
    <w:p w14:paraId="7240F6E0" w14:textId="2AF5E8EE" w:rsidR="00CA673E" w:rsidRPr="00CA673E" w:rsidRDefault="00CA673E" w:rsidP="00CA673E">
      <w:pPr>
        <w:pStyle w:val="Brdtekst"/>
      </w:pPr>
    </w:p>
    <w:p w14:paraId="56C36303" w14:textId="44B508DB" w:rsidR="00462687" w:rsidRPr="00D863A7" w:rsidRDefault="00370DC4" w:rsidP="00D863A7">
      <w:pPr>
        <w:pStyle w:val="BodyTextNoSpace"/>
        <w:rPr>
          <w:b/>
          <w:bCs/>
        </w:rPr>
      </w:pPr>
      <w:r w:rsidRPr="00D863A7">
        <w:rPr>
          <w:b/>
          <w:bCs/>
        </w:rPr>
        <w:t>Tilladelsens omfang</w:t>
      </w:r>
    </w:p>
    <w:p w14:paraId="65A30380" w14:textId="7EFCEF68" w:rsidR="00EB50D9" w:rsidRDefault="00EB50D9">
      <w:pPr>
        <w:pStyle w:val="Brdtekst"/>
      </w:pPr>
      <w:r>
        <w:t xml:space="preserve">Tilladelsen omfatter opførelse og drift af </w:t>
      </w:r>
      <w:r w:rsidR="006D7B6B">
        <w:t>solcelleanlæg</w:t>
      </w:r>
      <w:r>
        <w:t xml:space="preserve"> ved </w:t>
      </w:r>
      <w:r w:rsidR="00F678C1">
        <w:t>Vester</w:t>
      </w:r>
      <w:r w:rsidR="009476BB">
        <w:t xml:space="preserve"> Hæsinge</w:t>
      </w:r>
      <w:r w:rsidR="0034460E">
        <w:t xml:space="preserve"> </w:t>
      </w:r>
      <w:r w:rsidR="006D7B6B">
        <w:t xml:space="preserve">i </w:t>
      </w:r>
      <w:r w:rsidR="000F37FD">
        <w:t>Faaborg-Midtfyn</w:t>
      </w:r>
      <w:r>
        <w:t xml:space="preserve"> Kommune</w:t>
      </w:r>
      <w:r w:rsidR="00D863A7">
        <w:t xml:space="preserve">, jf. </w:t>
      </w:r>
      <w:r w:rsidR="00093B32">
        <w:t>m</w:t>
      </w:r>
      <w:r w:rsidR="19EFB75A">
        <w:t>iljøkonsekvensvurdering</w:t>
      </w:r>
      <w:r w:rsidR="00D863A7">
        <w:t xml:space="preserve"> herfor.</w:t>
      </w:r>
    </w:p>
    <w:p w14:paraId="4C2C23AA" w14:textId="1CBC66CC" w:rsidR="00370DC4" w:rsidRPr="004462C2" w:rsidRDefault="00370DC4" w:rsidP="004462C2">
      <w:pPr>
        <w:pStyle w:val="BodyTextNoSpace"/>
        <w:rPr>
          <w:b/>
          <w:bCs/>
        </w:rPr>
      </w:pPr>
      <w:r w:rsidRPr="004462C2">
        <w:rPr>
          <w:b/>
          <w:bCs/>
        </w:rPr>
        <w:t>Projektet</w:t>
      </w:r>
    </w:p>
    <w:p w14:paraId="0EE8F008" w14:textId="03CB3F4D" w:rsidR="00C56DF2" w:rsidRPr="00FC2B44" w:rsidRDefault="00C56DF2" w:rsidP="00DE6E4C">
      <w:pPr>
        <w:pStyle w:val="Brdtekst"/>
      </w:pPr>
      <w:r w:rsidRPr="00FC2B44">
        <w:t xml:space="preserve">Det ansøgte projekt omfatter etablering af et jordbaseret </w:t>
      </w:r>
      <w:r w:rsidR="00914767" w:rsidRPr="00FC2B44">
        <w:t>solcelle</w:t>
      </w:r>
      <w:r w:rsidR="009B7491" w:rsidRPr="00FC2B44">
        <w:t>anlæg</w:t>
      </w:r>
      <w:r w:rsidR="004C38AC" w:rsidRPr="00FC2B44">
        <w:t xml:space="preserve"> til elproduktion</w:t>
      </w:r>
      <w:r w:rsidRPr="00FC2B44">
        <w:t xml:space="preserve"> </w:t>
      </w:r>
      <w:r w:rsidR="003165E9" w:rsidRPr="00FC2B44">
        <w:t xml:space="preserve">vest for </w:t>
      </w:r>
      <w:r w:rsidR="00FC2B44" w:rsidRPr="00FC2B44">
        <w:t>Vester</w:t>
      </w:r>
      <w:r w:rsidR="003165E9" w:rsidRPr="00FC2B44">
        <w:t xml:space="preserve"> Hæsinge</w:t>
      </w:r>
      <w:r w:rsidRPr="00FC2B44">
        <w:t xml:space="preserve">. Arealet udgør ca. </w:t>
      </w:r>
      <w:r w:rsidR="00422E4A">
        <w:t>75</w:t>
      </w:r>
      <w:r w:rsidR="00422E4A" w:rsidRPr="00FC2B44">
        <w:t xml:space="preserve"> </w:t>
      </w:r>
      <w:r w:rsidRPr="00FC2B44">
        <w:t>ha</w:t>
      </w:r>
      <w:r w:rsidR="00CE2A41" w:rsidRPr="00FC2B44">
        <w:t xml:space="preserve"> og anlægget forventes at producere </w:t>
      </w:r>
      <w:r w:rsidR="000C547B" w:rsidRPr="00FC2B44">
        <w:t xml:space="preserve">ca. </w:t>
      </w:r>
      <w:r w:rsidR="00BA0B43">
        <w:t>70</w:t>
      </w:r>
      <w:r w:rsidR="00CE2A41" w:rsidRPr="00FC2B44">
        <w:t xml:space="preserve">.000 MWh grøn strøm pr. år, svarende til elforbruget for ca. </w:t>
      </w:r>
      <w:r w:rsidR="000C547B" w:rsidRPr="00FC2B44">
        <w:t>1</w:t>
      </w:r>
      <w:r w:rsidR="00BA0B43">
        <w:t>5</w:t>
      </w:r>
      <w:r w:rsidR="00CE2A41" w:rsidRPr="00FC2B44">
        <w:t>.000 husstande</w:t>
      </w:r>
      <w:r w:rsidRPr="00FC2B44">
        <w:t>.</w:t>
      </w:r>
    </w:p>
    <w:p w14:paraId="2C405A38" w14:textId="49C25E25" w:rsidR="00DE6E4C" w:rsidRPr="00F678C1" w:rsidRDefault="00DE6E4C" w:rsidP="00DE6E4C">
      <w:pPr>
        <w:pStyle w:val="Brdtekst"/>
        <w:rPr>
          <w:color w:val="FF0000"/>
        </w:rPr>
      </w:pPr>
      <w:r w:rsidRPr="00FC2B44">
        <w:t>Anlægget består af sol</w:t>
      </w:r>
      <w:r w:rsidR="00AE264B" w:rsidRPr="00FC2B44">
        <w:t>celle</w:t>
      </w:r>
      <w:r w:rsidRPr="00FC2B44">
        <w:t>paneler monteret på stativer</w:t>
      </w:r>
      <w:r w:rsidR="00433A9E" w:rsidRPr="00FC2B44">
        <w:t>,</w:t>
      </w:r>
      <w:r w:rsidRPr="00FC2B44">
        <w:t xml:space="preserve"> der forankres i jorden uden fundering i en dybde på 1,5 meter under terræn. </w:t>
      </w:r>
      <w:r w:rsidR="00DA299F" w:rsidRPr="00FC2B44">
        <w:t>Panelerne</w:t>
      </w:r>
      <w:r w:rsidRPr="00FC2B44">
        <w:t xml:space="preserve"> vil få en maksimal højde på 3</w:t>
      </w:r>
      <w:r w:rsidR="00381215" w:rsidRPr="00FC2B44">
        <w:t>,</w:t>
      </w:r>
      <w:r w:rsidR="00FC2B44">
        <w:t>2</w:t>
      </w:r>
      <w:r w:rsidRPr="00FC2B44">
        <w:t xml:space="preserve"> m</w:t>
      </w:r>
      <w:r w:rsidR="00433A9E" w:rsidRPr="00FC2B44">
        <w:t>eter</w:t>
      </w:r>
      <w:r w:rsidRPr="00FC2B44">
        <w:t>.</w:t>
      </w:r>
      <w:r w:rsidRPr="00C63D7B">
        <w:t xml:space="preserve"> </w:t>
      </w:r>
      <w:r w:rsidR="000178B6" w:rsidRPr="00C63D7B">
        <w:t xml:space="preserve">Udover solcellemodulerne består anlægget af </w:t>
      </w:r>
      <w:proofErr w:type="spellStart"/>
      <w:r w:rsidR="000178B6" w:rsidRPr="00C63D7B">
        <w:t>el-kabler</w:t>
      </w:r>
      <w:proofErr w:type="spellEnd"/>
      <w:r w:rsidR="000178B6" w:rsidRPr="00C63D7B">
        <w:t xml:space="preserve">, invertere, hvor den producerede jævnstrøm omdannes til vekselstrøm, og transformere. </w:t>
      </w:r>
      <w:r w:rsidR="008A0153" w:rsidRPr="00C63D7B">
        <w:t xml:space="preserve">Teknikbygninger og </w:t>
      </w:r>
      <w:r w:rsidR="000777B9" w:rsidRPr="00C63D7B">
        <w:t xml:space="preserve">mindre </w:t>
      </w:r>
      <w:r w:rsidR="008A0153" w:rsidRPr="00C63D7B">
        <w:t>transformere må opføres i en højde af maksimalt</w:t>
      </w:r>
      <w:r w:rsidR="00AE0131" w:rsidRPr="00C63D7B">
        <w:t xml:space="preserve"> </w:t>
      </w:r>
      <w:r w:rsidR="000777B9" w:rsidRPr="00C63D7B">
        <w:t>3,</w:t>
      </w:r>
      <w:r w:rsidR="008A0153" w:rsidRPr="00C63D7B">
        <w:t>5 meter over terræn. Der vil blive placeret transformer</w:t>
      </w:r>
      <w:r w:rsidR="005751D5" w:rsidRPr="00C63D7B">
        <w:t>e</w:t>
      </w:r>
      <w:r w:rsidR="008A0153" w:rsidRPr="00C63D7B">
        <w:t xml:space="preserve"> jævnt fordelt i projektområdet. </w:t>
      </w:r>
      <w:r w:rsidR="00E0477D" w:rsidRPr="00C63D7B">
        <w:t xml:space="preserve">Der opføres </w:t>
      </w:r>
      <w:r w:rsidR="005751D5" w:rsidRPr="00C63D7B">
        <w:t xml:space="preserve">desuden </w:t>
      </w:r>
      <w:r w:rsidR="008A0C70" w:rsidRPr="00C63D7B">
        <w:t>en power</w:t>
      </w:r>
      <w:r w:rsidR="00A14D85" w:rsidRPr="00C63D7B">
        <w:t xml:space="preserve">-transformer med tilhørende </w:t>
      </w:r>
      <w:r w:rsidR="00667628" w:rsidRPr="00C63D7B">
        <w:t>og</w:t>
      </w:r>
      <w:r w:rsidR="00A14D85" w:rsidRPr="00C63D7B">
        <w:t xml:space="preserve"> koblingsudstyr med en højde på maksimalt </w:t>
      </w:r>
      <w:r w:rsidR="008A0C70" w:rsidRPr="00C63D7B">
        <w:t>9</w:t>
      </w:r>
      <w:r w:rsidR="00A14D85" w:rsidRPr="00C63D7B">
        <w:t xml:space="preserve"> meter over terræn</w:t>
      </w:r>
      <w:r w:rsidR="006F66D6" w:rsidRPr="00C63D7B">
        <w:t>.</w:t>
      </w:r>
      <w:r w:rsidR="00A14D85" w:rsidRPr="00C63D7B">
        <w:t xml:space="preserve"> Øvrigt elektrisk udstyr, såsom afbrydere, koblingsudstyr og lynafledere mv., kan opføres med en højde på op til 15 meter over terræn.</w:t>
      </w:r>
      <w:r w:rsidR="006F66D6" w:rsidRPr="00C63D7B">
        <w:t xml:space="preserve"> </w:t>
      </w:r>
      <w:r w:rsidR="00161677" w:rsidRPr="00C63D7B">
        <w:t>Power</w:t>
      </w:r>
      <w:r w:rsidR="00AE264B" w:rsidRPr="00C63D7B">
        <w:t>-transformer</w:t>
      </w:r>
      <w:r w:rsidR="00466F51" w:rsidRPr="00C63D7B">
        <w:t xml:space="preserve"> </w:t>
      </w:r>
      <w:r w:rsidR="00A765BC" w:rsidRPr="00C63D7B">
        <w:t>og teknikhuse</w:t>
      </w:r>
      <w:r w:rsidR="00AE264B" w:rsidRPr="00C63D7B">
        <w:t xml:space="preserve"> placere</w:t>
      </w:r>
      <w:r w:rsidR="005F4308" w:rsidRPr="00C63D7B">
        <w:t>s</w:t>
      </w:r>
      <w:r w:rsidR="00AE264B" w:rsidRPr="00C63D7B">
        <w:t xml:space="preserve"> inden for et udlagt byggefelt</w:t>
      </w:r>
      <w:r w:rsidR="005F4308" w:rsidRPr="00C63D7B">
        <w:t xml:space="preserve"> </w:t>
      </w:r>
      <w:r w:rsidR="00173307" w:rsidRPr="00C63D7B">
        <w:t xml:space="preserve">i henhold til lokalplan nr. </w:t>
      </w:r>
      <w:r w:rsidR="00B04D5D" w:rsidRPr="00C63D7B">
        <w:t>2024-4</w:t>
      </w:r>
      <w:r w:rsidR="00AE264B" w:rsidRPr="00C63D7B">
        <w:t xml:space="preserve">. </w:t>
      </w:r>
      <w:r w:rsidR="00A14D85" w:rsidRPr="00C63D7B">
        <w:t>Teknikbygninger og transformere opføres i ensartede materialer, med samme udformning og gives samme diskrete farve.</w:t>
      </w:r>
      <w:r w:rsidR="00C63D7B">
        <w:t xml:space="preserve"> </w:t>
      </w:r>
    </w:p>
    <w:p w14:paraId="0983F15E" w14:textId="40A29BD7" w:rsidR="003A561F" w:rsidRDefault="005F4308" w:rsidP="00905486">
      <w:pPr>
        <w:pStyle w:val="BodyTextNoSpace"/>
      </w:pPr>
      <w:r>
        <w:t>Solcelleanlægget</w:t>
      </w:r>
      <w:r w:rsidR="00DE6E4C">
        <w:t xml:space="preserve"> afskærmes mod omgivelserne af beplantningsbælter </w:t>
      </w:r>
      <w:r w:rsidR="4FBC91C7">
        <w:t>med nærmere krav til udførelsen, jf</w:t>
      </w:r>
      <w:r w:rsidR="003A561F">
        <w:t>.</w:t>
      </w:r>
      <w:r w:rsidR="4FBC91C7">
        <w:t xml:space="preserve"> vilkår neden for</w:t>
      </w:r>
      <w:r w:rsidR="00DE6E4C">
        <w:t>. På indersiden af beplantningsbælterne opsættes trådhegn</w:t>
      </w:r>
      <w:r w:rsidR="00D63311">
        <w:t xml:space="preserve"> som bredmasket vildthegn</w:t>
      </w:r>
      <w:r w:rsidR="00843DF3">
        <w:t xml:space="preserve"> med en maksimal højde på 2 m</w:t>
      </w:r>
      <w:r w:rsidR="00CA666B">
        <w:t>.</w:t>
      </w:r>
      <w:r w:rsidR="00DE6E4C">
        <w:t xml:space="preserve"> </w:t>
      </w:r>
      <w:r w:rsidR="00726CB6">
        <w:t>G</w:t>
      </w:r>
      <w:r w:rsidR="00DE6E4C">
        <w:t>ræsarealerne mellem sol</w:t>
      </w:r>
      <w:r w:rsidR="00113722">
        <w:t>celle</w:t>
      </w:r>
      <w:r w:rsidR="00DE6E4C">
        <w:t xml:space="preserve">panelerne </w:t>
      </w:r>
      <w:r w:rsidR="00113722">
        <w:t xml:space="preserve">kan </w:t>
      </w:r>
      <w:r w:rsidR="00DE6E4C">
        <w:t>afgræsses af får</w:t>
      </w:r>
      <w:r w:rsidR="00113722">
        <w:t>.</w:t>
      </w:r>
      <w:r w:rsidR="00DE6E4C">
        <w:t xml:space="preserve"> </w:t>
      </w:r>
      <w:r w:rsidR="00764D3C">
        <w:t>Læskure til dyrehold må have en højde på maksimalt 2,5 meter.</w:t>
      </w:r>
    </w:p>
    <w:p w14:paraId="78D6D049" w14:textId="77777777" w:rsidR="001B16D4" w:rsidRDefault="001B16D4" w:rsidP="00905486">
      <w:pPr>
        <w:pStyle w:val="BodyTextNoSpace"/>
      </w:pPr>
    </w:p>
    <w:p w14:paraId="61275A38" w14:textId="6F55B628" w:rsidR="001B16D4" w:rsidRDefault="001B16D4" w:rsidP="00905486">
      <w:pPr>
        <w:pStyle w:val="BodyTextNoSpace"/>
      </w:pPr>
      <w:r>
        <w:t>Ubebyggede arealer inden for projektområdet vedligeholdes uden brug af gødning og sprøjtemidler i anlæggets levetid.</w:t>
      </w:r>
    </w:p>
    <w:p w14:paraId="1CEAB8EE" w14:textId="77777777" w:rsidR="003A561F" w:rsidRDefault="003A561F" w:rsidP="00905486">
      <w:pPr>
        <w:pStyle w:val="BodyTextNoSpace"/>
      </w:pPr>
    </w:p>
    <w:p w14:paraId="39493A93" w14:textId="25CF4DDC" w:rsidR="00370DC4" w:rsidRPr="00905486" w:rsidRDefault="00F431B2" w:rsidP="00905486">
      <w:pPr>
        <w:pStyle w:val="BodyTextNoSpace"/>
        <w:rPr>
          <w:b/>
          <w:bCs/>
        </w:rPr>
      </w:pPr>
      <w:r w:rsidRPr="03B331F9">
        <w:rPr>
          <w:b/>
          <w:bCs/>
        </w:rPr>
        <w:t>Vilkår for tilladelsen</w:t>
      </w:r>
    </w:p>
    <w:p w14:paraId="56CE6F92" w14:textId="19166936" w:rsidR="00313E23" w:rsidRDefault="2FE7E0C3">
      <w:pPr>
        <w:pStyle w:val="Brdtekst"/>
      </w:pPr>
      <w:r>
        <w:t>T</w:t>
      </w:r>
      <w:r w:rsidR="00313E23">
        <w:t>illadelsen</w:t>
      </w:r>
      <w:r w:rsidR="000B19CC">
        <w:t>, der</w:t>
      </w:r>
      <w:r w:rsidR="00313E23">
        <w:t xml:space="preserve"> er baseret på de beskrivelser af projektet og dets udførelse, som fremgår af </w:t>
      </w:r>
      <w:r w:rsidR="3A3E7679">
        <w:t>miljøkonsekvensrapporten</w:t>
      </w:r>
      <w:r w:rsidR="000B19CC">
        <w:t>, erstatter ikke andre tilladelser eller dispensationer, som er nødvendige for</w:t>
      </w:r>
      <w:r w:rsidR="00905486">
        <w:t xml:space="preserve"> projektets realisering.</w:t>
      </w:r>
    </w:p>
    <w:p w14:paraId="11AA7FCF" w14:textId="171E7154" w:rsidR="003A6CCD" w:rsidRDefault="7FDDD04A">
      <w:pPr>
        <w:pStyle w:val="Brdtekst"/>
      </w:pPr>
      <w:r>
        <w:t>T</w:t>
      </w:r>
      <w:r w:rsidR="00E40E63">
        <w:t xml:space="preserve">illadelsen meddeles på </w:t>
      </w:r>
      <w:r w:rsidR="003A6CCD">
        <w:t xml:space="preserve">følgende </w:t>
      </w:r>
      <w:r w:rsidR="00E40E63">
        <w:t>vilkår</w:t>
      </w:r>
      <w:r w:rsidR="003A6CCD">
        <w:t>:</w:t>
      </w:r>
    </w:p>
    <w:p w14:paraId="3BDF8D72" w14:textId="430028D2" w:rsidR="001C4914" w:rsidRPr="001C4914" w:rsidRDefault="001C4914">
      <w:pPr>
        <w:pStyle w:val="Brdtekst"/>
        <w:rPr>
          <w:i/>
          <w:iCs/>
        </w:rPr>
      </w:pPr>
      <w:r w:rsidRPr="001C4914">
        <w:rPr>
          <w:i/>
          <w:iCs/>
        </w:rPr>
        <w:t>Plangrundlag</w:t>
      </w:r>
    </w:p>
    <w:p w14:paraId="74669310" w14:textId="63A7D7B3" w:rsidR="003A6CCD" w:rsidRDefault="003A6CCD" w:rsidP="00A43877">
      <w:pPr>
        <w:pStyle w:val="Opstilling-punkttegn2"/>
      </w:pPr>
      <w:r>
        <w:t>Projektet</w:t>
      </w:r>
      <w:r w:rsidR="008708DD">
        <w:t xml:space="preserve"> etableres i overensstemmelse med lokalplan nr. </w:t>
      </w:r>
      <w:r w:rsidR="00B04D5D" w:rsidRPr="00B04D5D">
        <w:t>2024-</w:t>
      </w:r>
      <w:r w:rsidR="00F678C1">
        <w:t>xx</w:t>
      </w:r>
      <w:r w:rsidR="00B45A6A">
        <w:t xml:space="preserve"> </w:t>
      </w:r>
      <w:r w:rsidR="008708DD">
        <w:t xml:space="preserve">for </w:t>
      </w:r>
      <w:r w:rsidR="008E20F7">
        <w:t>"</w:t>
      </w:r>
      <w:r w:rsidR="004F5294">
        <w:t>Solcelle</w:t>
      </w:r>
      <w:r w:rsidR="005F4308">
        <w:t>anlæg</w:t>
      </w:r>
      <w:r w:rsidR="008708DD">
        <w:t xml:space="preserve"> ved </w:t>
      </w:r>
      <w:r w:rsidR="00F678C1">
        <w:t>Vester</w:t>
      </w:r>
      <w:r w:rsidR="009476BB">
        <w:t xml:space="preserve"> Hæsinge</w:t>
      </w:r>
      <w:r w:rsidR="008E20F7">
        <w:t>"</w:t>
      </w:r>
      <w:r w:rsidR="00322A63">
        <w:t xml:space="preserve"> </w:t>
      </w:r>
      <w:r w:rsidR="007A06B8">
        <w:t>og</w:t>
      </w:r>
      <w:r w:rsidR="00EB30BD" w:rsidRPr="00EB30BD">
        <w:t xml:space="preserve"> </w:t>
      </w:r>
      <w:r w:rsidR="00EB30BD">
        <w:t>miljøkonsekvensrapporten</w:t>
      </w:r>
      <w:r w:rsidR="00BA37C6">
        <w:t>.</w:t>
      </w:r>
    </w:p>
    <w:p w14:paraId="20439F94" w14:textId="77777777" w:rsidR="00F917F6" w:rsidRPr="003C688F" w:rsidRDefault="00F917F6" w:rsidP="00F917F6">
      <w:pPr>
        <w:pStyle w:val="Brdtekst"/>
        <w:rPr>
          <w:i/>
          <w:iCs/>
        </w:rPr>
      </w:pPr>
      <w:r w:rsidRPr="003C688F">
        <w:rPr>
          <w:i/>
          <w:iCs/>
        </w:rPr>
        <w:t>Natur, dyreliv, bilag IV-arter</w:t>
      </w:r>
    </w:p>
    <w:p w14:paraId="12DF9E02" w14:textId="5E5302D4" w:rsidR="00EE6A81" w:rsidRPr="00ED264F" w:rsidRDefault="00EE6A81" w:rsidP="00EE6A81">
      <w:pPr>
        <w:pStyle w:val="Opstilling-punkttegn2"/>
        <w:rPr>
          <w:rFonts w:ascii="Arial" w:hAnsi="Arial"/>
          <w:sz w:val="20"/>
        </w:rPr>
      </w:pPr>
      <w:r w:rsidRPr="00ED264F">
        <w:t xml:space="preserve">Solcelleanlæg, transformere og beplantning skal placeres i en afstand på </w:t>
      </w:r>
      <w:r w:rsidR="00264C60">
        <w:t xml:space="preserve">25 m </w:t>
      </w:r>
      <w:r w:rsidR="00E22307">
        <w:t xml:space="preserve">til Tørringebækken og </w:t>
      </w:r>
      <w:r w:rsidR="00DE55B9" w:rsidRPr="00ED264F">
        <w:t>10</w:t>
      </w:r>
      <w:r w:rsidRPr="00ED264F">
        <w:t xml:space="preserve"> m fra </w:t>
      </w:r>
      <w:r w:rsidR="00E22307">
        <w:t xml:space="preserve">øvrige </w:t>
      </w:r>
      <w:r w:rsidRPr="00ED264F">
        <w:t xml:space="preserve">§ 3-beskyttede </w:t>
      </w:r>
      <w:r w:rsidR="006674D7" w:rsidRPr="00ED264F">
        <w:t>naturtyper</w:t>
      </w:r>
      <w:r w:rsidRPr="00ED264F">
        <w:t xml:space="preserve">, som beskrevet i lokalplan nr. </w:t>
      </w:r>
      <w:r w:rsidR="00FD5955" w:rsidRPr="00FD5955">
        <w:t>nr. 2026-1</w:t>
      </w:r>
      <w:r w:rsidRPr="00ED264F">
        <w:t>.</w:t>
      </w:r>
    </w:p>
    <w:p w14:paraId="7E0A2DC3" w14:textId="282B3603" w:rsidR="008157C2" w:rsidRPr="00ED264F" w:rsidRDefault="00E23D07" w:rsidP="00EE6A81">
      <w:pPr>
        <w:pStyle w:val="Opstilling-punkttegn2"/>
      </w:pPr>
      <w:r w:rsidRPr="00ED264F">
        <w:t>Solcelleanlæg</w:t>
      </w:r>
      <w:r w:rsidR="00136482" w:rsidRPr="00ED264F">
        <w:t xml:space="preserve">, transformere og beplantning </w:t>
      </w:r>
      <w:r w:rsidR="0097421C" w:rsidRPr="00ED264F">
        <w:t xml:space="preserve">skal </w:t>
      </w:r>
      <w:r w:rsidR="00136482" w:rsidRPr="00ED264F">
        <w:t>placeres i en afstand på</w:t>
      </w:r>
      <w:r w:rsidR="001C0E3A" w:rsidRPr="00ED264F">
        <w:t xml:space="preserve"> minimum 2,5 m fra beskyt</w:t>
      </w:r>
      <w:r w:rsidR="00253F2D" w:rsidRPr="00ED264F">
        <w:t>t</w:t>
      </w:r>
      <w:r w:rsidR="001C0E3A" w:rsidRPr="00ED264F">
        <w:t>ede</w:t>
      </w:r>
      <w:r w:rsidR="00253F2D" w:rsidRPr="00ED264F">
        <w:t xml:space="preserve"> diger</w:t>
      </w:r>
      <w:r w:rsidR="00E105B4" w:rsidRPr="00ED264F">
        <w:t xml:space="preserve">. </w:t>
      </w:r>
    </w:p>
    <w:p w14:paraId="1CC3EC35" w14:textId="045DB6DA" w:rsidR="00BA2C0F" w:rsidRPr="00ED264F" w:rsidRDefault="00BA2C0F" w:rsidP="00EE6A81">
      <w:pPr>
        <w:pStyle w:val="Opstilling-punkttegn2"/>
      </w:pPr>
      <w:r w:rsidRPr="00ED264F">
        <w:t>Der skal etableres faunapassage</w:t>
      </w:r>
      <w:r w:rsidR="00ED264F" w:rsidRPr="00ED264F">
        <w:t>r</w:t>
      </w:r>
      <w:r w:rsidRPr="00ED264F">
        <w:t xml:space="preserve"> i en bredde af minimum 2</w:t>
      </w:r>
      <w:r w:rsidR="00ED264F" w:rsidRPr="00ED264F">
        <w:t>5</w:t>
      </w:r>
      <w:r w:rsidRPr="00ED264F">
        <w:t xml:space="preserve"> meter, som beskrevet i lokalplan nr. </w:t>
      </w:r>
      <w:r w:rsidR="00FD5955" w:rsidRPr="00FD5955">
        <w:t>nr. 2026-1</w:t>
      </w:r>
      <w:r w:rsidR="00ED264F" w:rsidRPr="00ED264F">
        <w:t>, dog minimum 2 x 25 m omkring Tørr</w:t>
      </w:r>
      <w:r w:rsidR="00126D81">
        <w:t>inge</w:t>
      </w:r>
      <w:r w:rsidR="00ED264F" w:rsidRPr="00ED264F">
        <w:t>bækken</w:t>
      </w:r>
      <w:r w:rsidRPr="00ED264F">
        <w:t>.</w:t>
      </w:r>
    </w:p>
    <w:p w14:paraId="699B02A7" w14:textId="0F1898B2" w:rsidR="00ED264F" w:rsidRDefault="00ED264F" w:rsidP="00EE6A81">
      <w:pPr>
        <w:pStyle w:val="Opstilling-punkttegn2"/>
      </w:pPr>
      <w:r w:rsidRPr="00ED264F">
        <w:t>Træer med hulheder, som beskrevet i miljøkonsekvensrapporten, må ikke fældes eller beskæres på en måde, der ødelægger hulhederne.</w:t>
      </w:r>
    </w:p>
    <w:p w14:paraId="2EA7820F" w14:textId="6B673766" w:rsidR="006E6807" w:rsidRPr="00DE55B9" w:rsidRDefault="006E6807" w:rsidP="00EE6A81">
      <w:pPr>
        <w:pStyle w:val="Opstilling-punkttegn2"/>
      </w:pPr>
      <w:proofErr w:type="gramStart"/>
      <w:r>
        <w:t>Såfremt</w:t>
      </w:r>
      <w:proofErr w:type="gramEnd"/>
      <w:r>
        <w:t xml:space="preserve"> der etableres kabelgrave på tværs af spredningsveje for padder, skal der etableres paddehegn så det sikres at de ikke falder i kabelgraven.</w:t>
      </w:r>
    </w:p>
    <w:p w14:paraId="48606ED4" w14:textId="648771D1" w:rsidR="00DE55B9" w:rsidRDefault="00DE55B9" w:rsidP="00AA3EF4">
      <w:pPr>
        <w:pStyle w:val="Opstilling-punkttegn2"/>
        <w:numPr>
          <w:ilvl w:val="0"/>
          <w:numId w:val="0"/>
        </w:numPr>
        <w:ind w:left="851"/>
      </w:pPr>
    </w:p>
    <w:p w14:paraId="6468FD49" w14:textId="08DD4687" w:rsidR="001C4914" w:rsidRPr="001C4914" w:rsidRDefault="001C4914" w:rsidP="001C4914">
      <w:pPr>
        <w:pStyle w:val="Opstilling-punkttegn"/>
        <w:numPr>
          <w:ilvl w:val="0"/>
          <w:numId w:val="0"/>
        </w:numPr>
        <w:ind w:left="425" w:hanging="425"/>
        <w:rPr>
          <w:i/>
          <w:iCs/>
        </w:rPr>
      </w:pPr>
      <w:r w:rsidRPr="001C4914">
        <w:rPr>
          <w:i/>
          <w:iCs/>
        </w:rPr>
        <w:t>Landskab og visuelle konsekvenser</w:t>
      </w:r>
    </w:p>
    <w:p w14:paraId="7C6A53D9" w14:textId="04C26E98" w:rsidR="2C9742E6" w:rsidRPr="006A2BB3" w:rsidRDefault="00266A66" w:rsidP="00757CBC">
      <w:pPr>
        <w:pStyle w:val="Opstilling-punkttegn2"/>
        <w:rPr>
          <w:rFonts w:eastAsia="Verdana" w:cs="Verdana"/>
          <w:szCs w:val="18"/>
        </w:rPr>
      </w:pPr>
      <w:r w:rsidRPr="006A2BB3">
        <w:t xml:space="preserve">Der </w:t>
      </w:r>
      <w:r w:rsidR="132E6A77" w:rsidRPr="006A2BB3">
        <w:t xml:space="preserve">skal </w:t>
      </w:r>
      <w:r w:rsidRPr="006A2BB3">
        <w:t xml:space="preserve">etableres afskærmende beplantning bestående af et </w:t>
      </w:r>
      <w:r w:rsidR="002A203E" w:rsidRPr="006A2BB3">
        <w:t xml:space="preserve">minimum </w:t>
      </w:r>
      <w:r w:rsidR="00233F26" w:rsidRPr="006A2BB3">
        <w:t>3</w:t>
      </w:r>
      <w:r w:rsidRPr="006A2BB3">
        <w:t xml:space="preserve">-rækket læhegn i en bredde på minimum </w:t>
      </w:r>
      <w:r w:rsidR="00522C50">
        <w:t>7,</w:t>
      </w:r>
      <w:r w:rsidR="00F21BB9" w:rsidRPr="006A2BB3">
        <w:t>5</w:t>
      </w:r>
      <w:r w:rsidRPr="006A2BB3">
        <w:t xml:space="preserve"> meter</w:t>
      </w:r>
      <w:r w:rsidR="00510348" w:rsidRPr="006A2BB3">
        <w:t xml:space="preserve"> langs med p</w:t>
      </w:r>
      <w:r w:rsidR="00EE6CDF" w:rsidRPr="006A2BB3">
        <w:t>rojekt</w:t>
      </w:r>
      <w:r w:rsidR="00510348" w:rsidRPr="006A2BB3">
        <w:t>områdets afgrænsning, som beskrevet i lokalplan</w:t>
      </w:r>
      <w:r w:rsidR="6B8A6835" w:rsidRPr="006A2BB3">
        <w:t xml:space="preserve"> </w:t>
      </w:r>
      <w:r w:rsidR="00FD5955" w:rsidRPr="00FD5955">
        <w:t>nr. 2026-1</w:t>
      </w:r>
      <w:r w:rsidR="00510348" w:rsidRPr="006A2BB3">
        <w:t>.</w:t>
      </w:r>
      <w:r w:rsidR="3C934FDD" w:rsidRPr="006A2BB3">
        <w:t xml:space="preserve"> </w:t>
      </w:r>
    </w:p>
    <w:p w14:paraId="6DE3FD8D" w14:textId="14CEC415" w:rsidR="006828FB" w:rsidRPr="006A2BB3" w:rsidRDefault="006828FB" w:rsidP="006828FB">
      <w:pPr>
        <w:pStyle w:val="Opstilling-punkttegn2"/>
        <w:rPr>
          <w:rFonts w:eastAsia="Verdana" w:cs="Verdana"/>
          <w:szCs w:val="18"/>
        </w:rPr>
      </w:pPr>
      <w:r w:rsidRPr="006A2BB3">
        <w:rPr>
          <w:rFonts w:eastAsia="Verdana" w:cs="Verdana"/>
          <w:szCs w:val="18"/>
        </w:rPr>
        <w:t>Beplantningsbæltet skal udgøres af flere forskellige arter af hjemmehørende buske og træer med en artsdiversitet, der tilgodeser dyrelivet, og som i fuldt udvokset stand har en højde på mindst 4 m</w:t>
      </w:r>
      <w:r w:rsidR="0064533C" w:rsidRPr="006A2BB3">
        <w:rPr>
          <w:rFonts w:eastAsia="Verdana" w:cs="Verdana"/>
          <w:szCs w:val="18"/>
        </w:rPr>
        <w:t>.</w:t>
      </w:r>
    </w:p>
    <w:p w14:paraId="36AC7DE0" w14:textId="319B53C3" w:rsidR="007F4C5A" w:rsidRPr="006A2BB3" w:rsidRDefault="006828FB" w:rsidP="006828FB">
      <w:pPr>
        <w:pStyle w:val="Opstilling-punkttegn2"/>
        <w:rPr>
          <w:rFonts w:eastAsia="Verdana" w:cs="Verdana"/>
          <w:szCs w:val="18"/>
        </w:rPr>
      </w:pPr>
      <w:r w:rsidRPr="006A2BB3">
        <w:rPr>
          <w:rFonts w:eastAsia="Verdana" w:cs="Verdana"/>
          <w:szCs w:val="18"/>
        </w:rPr>
        <w:t>Der må ikke plantes invasive arter</w:t>
      </w:r>
      <w:r w:rsidR="00707AB5" w:rsidRPr="006A2BB3">
        <w:rPr>
          <w:rFonts w:eastAsia="Verdana" w:cs="Verdana"/>
          <w:szCs w:val="18"/>
        </w:rPr>
        <w:t xml:space="preserve">, </w:t>
      </w:r>
      <w:proofErr w:type="spellStart"/>
      <w:r w:rsidR="00707AB5" w:rsidRPr="006A2BB3">
        <w:rPr>
          <w:rFonts w:eastAsia="Verdana" w:cs="Verdana"/>
          <w:szCs w:val="18"/>
        </w:rPr>
        <w:t>jf</w:t>
      </w:r>
      <w:proofErr w:type="spellEnd"/>
      <w:r w:rsidR="00707AB5" w:rsidRPr="006A2BB3">
        <w:rPr>
          <w:rFonts w:eastAsia="Verdana" w:cs="Verdana"/>
          <w:szCs w:val="18"/>
        </w:rPr>
        <w:t xml:space="preserve"> Miljøstyrelsens artsliste</w:t>
      </w:r>
      <w:r w:rsidRPr="006A2BB3">
        <w:rPr>
          <w:rFonts w:eastAsia="Verdana" w:cs="Verdana"/>
          <w:szCs w:val="18"/>
        </w:rPr>
        <w:t xml:space="preserve">. </w:t>
      </w:r>
    </w:p>
    <w:p w14:paraId="51CFF7C5" w14:textId="5CFE2B78" w:rsidR="00707AB5" w:rsidRPr="00707AB5" w:rsidRDefault="007F4C5A" w:rsidP="00707AB5">
      <w:pPr>
        <w:pStyle w:val="Opstilling-punkttegn2"/>
        <w:rPr>
          <w:rFonts w:eastAsia="Verdana" w:cs="Verdana"/>
          <w:szCs w:val="18"/>
        </w:rPr>
      </w:pPr>
      <w:proofErr w:type="gramStart"/>
      <w:r w:rsidRPr="006A2BB3">
        <w:rPr>
          <w:rFonts w:eastAsia="Verdana" w:cs="Verdana"/>
          <w:szCs w:val="18"/>
        </w:rPr>
        <w:t>I det tilfælde at</w:t>
      </w:r>
      <w:proofErr w:type="gramEnd"/>
      <w:r w:rsidRPr="006A2BB3">
        <w:rPr>
          <w:rFonts w:eastAsia="Verdana" w:cs="Verdana"/>
          <w:szCs w:val="18"/>
        </w:rPr>
        <w:t xml:space="preserve"> beplantning forgår som følge af sygdom, alderdom, beskadigelse el.lign. skal beplantning genetableres.</w:t>
      </w:r>
    </w:p>
    <w:p w14:paraId="3261165C" w14:textId="77777777" w:rsidR="00707AB5" w:rsidRPr="001C4914" w:rsidRDefault="00707AB5" w:rsidP="00707AB5">
      <w:pPr>
        <w:pStyle w:val="Opstilling-punkttegn"/>
        <w:numPr>
          <w:ilvl w:val="0"/>
          <w:numId w:val="0"/>
        </w:numPr>
        <w:ind w:left="425" w:hanging="425"/>
        <w:rPr>
          <w:i/>
          <w:iCs/>
        </w:rPr>
      </w:pPr>
      <w:r>
        <w:rPr>
          <w:i/>
          <w:iCs/>
        </w:rPr>
        <w:t>Øvrige forhold</w:t>
      </w:r>
    </w:p>
    <w:p w14:paraId="0D4EBA70" w14:textId="77777777" w:rsidR="00707AB5" w:rsidRPr="00615FFB" w:rsidRDefault="00707AB5" w:rsidP="00707AB5">
      <w:pPr>
        <w:pStyle w:val="Opstilling-punkttegn2"/>
        <w:rPr>
          <w:rFonts w:eastAsia="Verdana" w:cs="Verdana"/>
          <w:szCs w:val="18"/>
        </w:rPr>
      </w:pPr>
      <w:r w:rsidRPr="00615FFB">
        <w:rPr>
          <w:rFonts w:asciiTheme="majorHAnsi" w:hAnsiTheme="majorHAnsi"/>
        </w:rPr>
        <w:t>Der skal være et kar under transformeren, til opsamling af olie. Karret skal kunne indeholde al olien i transformeren.</w:t>
      </w:r>
    </w:p>
    <w:p w14:paraId="205314AF" w14:textId="0D40ACF3" w:rsidR="00707AB5" w:rsidRPr="00AF4922" w:rsidRDefault="00707AB5" w:rsidP="00707AB5">
      <w:pPr>
        <w:pStyle w:val="Opstilling-punkttegn2"/>
        <w:rPr>
          <w:rFonts w:eastAsia="Verdana" w:cs="Verdana"/>
          <w:szCs w:val="18"/>
        </w:rPr>
      </w:pPr>
      <w:r w:rsidRPr="00615FFB">
        <w:t xml:space="preserve">Der må kun anvendes </w:t>
      </w:r>
      <w:proofErr w:type="spellStart"/>
      <w:r w:rsidRPr="00615FFB">
        <w:t>bifaciale</w:t>
      </w:r>
      <w:proofErr w:type="spellEnd"/>
      <w:r w:rsidRPr="00615FFB">
        <w:t xml:space="preserve"> paneler, der er belagt med glas på både over- og undersiden og som ikke </w:t>
      </w:r>
      <w:r w:rsidR="009E0B5B">
        <w:t>medføre afsmitning af</w:t>
      </w:r>
      <w:r w:rsidR="009E0B5B" w:rsidRPr="00615FFB">
        <w:t xml:space="preserve"> </w:t>
      </w:r>
      <w:r w:rsidRPr="00615FFB">
        <w:t xml:space="preserve">skadelige </w:t>
      </w:r>
      <w:proofErr w:type="spellStart"/>
      <w:r w:rsidRPr="00615FFB">
        <w:t>perfluorerede</w:t>
      </w:r>
      <w:proofErr w:type="spellEnd"/>
      <w:r w:rsidRPr="00615FFB">
        <w:t xml:space="preserve"> stoffer (PFAS) eller andre farlige stoffer.</w:t>
      </w:r>
    </w:p>
    <w:p w14:paraId="55B7B205" w14:textId="6ECCED6A" w:rsidR="00181D7E" w:rsidRPr="00615FFB" w:rsidRDefault="00181D7E" w:rsidP="00707AB5">
      <w:pPr>
        <w:pStyle w:val="Opstilling-punkttegn2"/>
        <w:rPr>
          <w:rFonts w:eastAsia="Verdana" w:cs="Verdana"/>
          <w:szCs w:val="18"/>
        </w:rPr>
      </w:pPr>
      <w:r>
        <w:t>Virksomheden skal føre driftsjournal over skader og uheld</w:t>
      </w:r>
      <w:r w:rsidR="00327D8B">
        <w:t xml:space="preserve"> i solcelleanlægget, der kan medføre forurening af jord og grundvand. I tilfælde af læk eller skader på </w:t>
      </w:r>
      <w:r w:rsidR="006C6C15">
        <w:t>enheder, skal disse hurtigst muligt udbedres</w:t>
      </w:r>
      <w:r w:rsidR="00397C9B">
        <w:t xml:space="preserve"> / erstattes.</w:t>
      </w:r>
    </w:p>
    <w:p w14:paraId="7538A782" w14:textId="77777777" w:rsidR="006E718A" w:rsidRPr="00811E78" w:rsidRDefault="00707AB5" w:rsidP="00707AB5">
      <w:pPr>
        <w:pStyle w:val="Opstilling-punkttegn2"/>
        <w:rPr>
          <w:rFonts w:eastAsia="Verdana" w:cs="Verdana"/>
          <w:szCs w:val="18"/>
        </w:rPr>
      </w:pPr>
      <w:proofErr w:type="gramStart"/>
      <w:r w:rsidRPr="00615FFB">
        <w:t>Såfremt</w:t>
      </w:r>
      <w:proofErr w:type="gramEnd"/>
      <w:r w:rsidRPr="00615FFB">
        <w:t xml:space="preserve"> panelerne rengøres, sker det med rent vand uden brug af kemikalier.</w:t>
      </w:r>
    </w:p>
    <w:p w14:paraId="2E4D47AE" w14:textId="3ED22B75" w:rsidR="00707AB5" w:rsidRPr="00615FFB" w:rsidRDefault="006E718A" w:rsidP="00707AB5">
      <w:pPr>
        <w:pStyle w:val="Opstilling-punkttegn2"/>
        <w:rPr>
          <w:rFonts w:eastAsia="Verdana" w:cs="Verdana"/>
          <w:szCs w:val="18"/>
        </w:rPr>
      </w:pPr>
      <w:r>
        <w:t>Regn- og overfladevand skal håndteres inden for området i form af nedsivning.</w:t>
      </w:r>
      <w:r w:rsidR="00707AB5" w:rsidRPr="00615FFB">
        <w:t xml:space="preserve"> </w:t>
      </w:r>
    </w:p>
    <w:p w14:paraId="70F71825" w14:textId="0106932A" w:rsidR="00707AB5" w:rsidRPr="00F678C1" w:rsidRDefault="00615FFB" w:rsidP="00707AB5">
      <w:pPr>
        <w:pStyle w:val="Opstilling-punkttegn2"/>
        <w:rPr>
          <w:rFonts w:eastAsia="Verdana" w:cs="Verdana"/>
          <w:color w:val="FF0000"/>
          <w:szCs w:val="18"/>
        </w:rPr>
      </w:pPr>
      <w:r w:rsidRPr="00615FFB">
        <w:rPr>
          <w:rFonts w:eastAsia="Verdana" w:cs="Verdana"/>
          <w:szCs w:val="18"/>
        </w:rPr>
        <w:t>D</w:t>
      </w:r>
      <w:r w:rsidR="00707AB5" w:rsidRPr="00615FFB">
        <w:rPr>
          <w:rFonts w:eastAsia="Verdana" w:cs="Verdana"/>
          <w:szCs w:val="18"/>
        </w:rPr>
        <w:t xml:space="preserve">er </w:t>
      </w:r>
      <w:r w:rsidRPr="00615FFB">
        <w:rPr>
          <w:rFonts w:eastAsia="Verdana" w:cs="Verdana"/>
          <w:szCs w:val="18"/>
        </w:rPr>
        <w:t xml:space="preserve">må </w:t>
      </w:r>
      <w:r w:rsidR="00707AB5" w:rsidRPr="00615FFB">
        <w:rPr>
          <w:rFonts w:eastAsia="Verdana" w:cs="Verdana"/>
          <w:szCs w:val="18"/>
        </w:rPr>
        <w:t>ikke anvendes gødning eller sprøjtemidler på arealerne.</w:t>
      </w:r>
    </w:p>
    <w:p w14:paraId="096D1DBD" w14:textId="34B576D0" w:rsidR="003A6CCD" w:rsidRPr="009C7963" w:rsidRDefault="00F431B2" w:rsidP="009C7963">
      <w:pPr>
        <w:pStyle w:val="BodyTextNoSpace"/>
        <w:rPr>
          <w:b/>
          <w:bCs/>
        </w:rPr>
      </w:pPr>
      <w:r w:rsidRPr="009C7963">
        <w:rPr>
          <w:b/>
          <w:bCs/>
        </w:rPr>
        <w:t>Begrundelse for afgørelsen</w:t>
      </w:r>
    </w:p>
    <w:p w14:paraId="3E738CAA" w14:textId="0BD2ED6A" w:rsidR="00F30F3C" w:rsidRPr="00831508" w:rsidRDefault="00055E1C">
      <w:pPr>
        <w:pStyle w:val="Brdtekst"/>
      </w:pPr>
      <w:r>
        <w:t xml:space="preserve">Med baggrund i </w:t>
      </w:r>
      <w:r w:rsidR="00450DCD" w:rsidRPr="00450DCD">
        <w:t>kommuneplantillæg nr.</w:t>
      </w:r>
      <w:r w:rsidR="00FD5955">
        <w:t xml:space="preserve"> 48</w:t>
      </w:r>
      <w:r w:rsidR="00450DCD" w:rsidRPr="00B04D5D">
        <w:t xml:space="preserve"> </w:t>
      </w:r>
      <w:r w:rsidR="00450DCD" w:rsidRPr="00450DCD">
        <w:t xml:space="preserve">og lokalplan </w:t>
      </w:r>
      <w:r w:rsidR="00FD5955" w:rsidRPr="00FD5955">
        <w:t>nr. 2026-1</w:t>
      </w:r>
      <w:r w:rsidR="0024252C" w:rsidRPr="00450DCD">
        <w:t xml:space="preserve"> </w:t>
      </w:r>
      <w:r w:rsidR="00450DCD" w:rsidRPr="00450DCD">
        <w:t xml:space="preserve">"Solcelleanlæg ved </w:t>
      </w:r>
      <w:r w:rsidR="00F678C1">
        <w:t>Vester</w:t>
      </w:r>
      <w:r w:rsidR="009476BB">
        <w:t xml:space="preserve"> Hæsinge</w:t>
      </w:r>
      <w:r w:rsidR="00450DCD" w:rsidRPr="00450DCD">
        <w:t>"</w:t>
      </w:r>
      <w:r w:rsidR="00252DED">
        <w:t xml:space="preserve"> </w:t>
      </w:r>
      <w:r w:rsidR="00CB6518">
        <w:t>samt</w:t>
      </w:r>
      <w:r w:rsidR="00252DED">
        <w:t xml:space="preserve"> miljøkonsekvensrapport (VVM) </w:t>
      </w:r>
      <w:r w:rsidR="00FD4A15">
        <w:t xml:space="preserve">med vurdering af projektet </w:t>
      </w:r>
      <w:r w:rsidR="00252DED">
        <w:t xml:space="preserve">er det </w:t>
      </w:r>
      <w:r w:rsidR="000F37FD">
        <w:t>Faaborg-Midtfyn</w:t>
      </w:r>
      <w:r w:rsidR="00252DED">
        <w:t xml:space="preserve"> Kommunes vurdering, at </w:t>
      </w:r>
      <w:r w:rsidR="00C32C6D">
        <w:t>etablering og drift af projektet kan ske uden væsentlige påvirkninger af miljøet og omgivel</w:t>
      </w:r>
      <w:r w:rsidR="00C32C6D" w:rsidRPr="00831508">
        <w:t>serne.</w:t>
      </w:r>
      <w:r w:rsidR="00F216F2" w:rsidRPr="00831508">
        <w:t xml:space="preserve"> </w:t>
      </w:r>
    </w:p>
    <w:p w14:paraId="28D33B94" w14:textId="1B2DA262" w:rsidR="00FD57EE" w:rsidRPr="00831508" w:rsidRDefault="00F216F2">
      <w:pPr>
        <w:pStyle w:val="Brdtekst"/>
      </w:pPr>
      <w:r w:rsidRPr="00831508">
        <w:t>Det vurderes at de indarbejdede</w:t>
      </w:r>
      <w:r w:rsidR="000E2B15" w:rsidRPr="00831508">
        <w:t xml:space="preserve"> respektafstande til beskyttet natur og beskyttede diger </w:t>
      </w:r>
      <w:r w:rsidR="00C602E8" w:rsidRPr="00831508">
        <w:t>medvirker til at have en ubetydelig/lille påvirkning af natur</w:t>
      </w:r>
      <w:r w:rsidR="002D0EED" w:rsidRPr="00831508">
        <w:t xml:space="preserve"> og arte</w:t>
      </w:r>
      <w:r w:rsidR="00B20BEA" w:rsidRPr="00831508">
        <w:t>rs levesteder</w:t>
      </w:r>
      <w:r w:rsidR="001B16D4" w:rsidRPr="00831508">
        <w:t>, herunder bilag IV-arter</w:t>
      </w:r>
      <w:r w:rsidR="00B20BEA" w:rsidRPr="00831508">
        <w:t xml:space="preserve">. </w:t>
      </w:r>
      <w:r w:rsidR="00831508" w:rsidRPr="00831508">
        <w:t xml:space="preserve">Det samme gør sig gældende for respektafstand og faunapassage på 2 x 25 meter omkring § 3-vandløbet Tørringebækken. </w:t>
      </w:r>
      <w:r w:rsidR="00B20BEA" w:rsidRPr="00831508">
        <w:t xml:space="preserve">Desuden vil </w:t>
      </w:r>
      <w:r w:rsidR="00D62FE4" w:rsidRPr="00831508">
        <w:t xml:space="preserve">de nye plantebælter af blandede træer og buske, og </w:t>
      </w:r>
      <w:r w:rsidR="002D0EED" w:rsidRPr="00831508">
        <w:t>projek</w:t>
      </w:r>
      <w:r w:rsidR="00B20BEA" w:rsidRPr="00831508">
        <w:t>tarealets</w:t>
      </w:r>
      <w:r w:rsidR="002D0EED" w:rsidRPr="00831508">
        <w:t xml:space="preserve"> drift uden brug af gødning og sprøjtnin</w:t>
      </w:r>
      <w:r w:rsidR="00B20BEA" w:rsidRPr="00831508">
        <w:t>g medføre en</w:t>
      </w:r>
      <w:r w:rsidR="00C602E8" w:rsidRPr="00831508">
        <w:t xml:space="preserve"> positiv indvirkning</w:t>
      </w:r>
      <w:r w:rsidR="00B20BEA" w:rsidRPr="00831508">
        <w:t xml:space="preserve"> på natur og levesteder</w:t>
      </w:r>
      <w:r w:rsidR="00C602E8" w:rsidRPr="00831508">
        <w:t>.</w:t>
      </w:r>
      <w:r w:rsidR="00CA034D" w:rsidRPr="00831508">
        <w:t xml:space="preserve"> </w:t>
      </w:r>
      <w:r w:rsidR="00015B68" w:rsidRPr="00831508">
        <w:t xml:space="preserve">Det kan </w:t>
      </w:r>
      <w:proofErr w:type="gramStart"/>
      <w:r w:rsidR="00015B68" w:rsidRPr="00831508">
        <w:t>endvidere</w:t>
      </w:r>
      <w:proofErr w:type="gramEnd"/>
      <w:r w:rsidR="00015B68" w:rsidRPr="00831508">
        <w:t xml:space="preserve"> udelukkes, at projektet vil medføre en negativ påvirkning på Natura 2000-område</w:t>
      </w:r>
      <w:r w:rsidR="00D4239B" w:rsidRPr="00831508">
        <w:t>r</w:t>
      </w:r>
      <w:r w:rsidR="00015B68" w:rsidRPr="00831508">
        <w:t>.</w:t>
      </w:r>
    </w:p>
    <w:p w14:paraId="6A0DF657" w14:textId="6A8060D6" w:rsidR="00843DF3" w:rsidRPr="00F678C1" w:rsidRDefault="002B27BB">
      <w:pPr>
        <w:pStyle w:val="Brdtekst"/>
        <w:rPr>
          <w:color w:val="FF0000"/>
        </w:rPr>
      </w:pPr>
      <w:proofErr w:type="gramStart"/>
      <w:r w:rsidRPr="00831508">
        <w:t>Endvidere</w:t>
      </w:r>
      <w:proofErr w:type="gramEnd"/>
      <w:r w:rsidRPr="00831508">
        <w:t xml:space="preserve"> vurderes det, at de indarbejdede krav til beplantningsbælter </w:t>
      </w:r>
      <w:r w:rsidR="00E1637F" w:rsidRPr="00831508">
        <w:t>medvirker til at reducere de visuelle og landskabelige påvirkninger betydeligt.</w:t>
      </w:r>
    </w:p>
    <w:p w14:paraId="388B5176" w14:textId="426AEDA8" w:rsidR="00E1637F" w:rsidRDefault="00E1637F">
      <w:pPr>
        <w:pStyle w:val="Brdtekst"/>
      </w:pPr>
      <w:r>
        <w:t>På</w:t>
      </w:r>
      <w:r w:rsidR="00F30F3C">
        <w:t xml:space="preserve"> </w:t>
      </w:r>
      <w:r>
        <w:t xml:space="preserve">den baggrund er der ikke fundet væsentlige </w:t>
      </w:r>
      <w:r w:rsidR="00DF5428">
        <w:t>negative indvirkninger på miljøet som følge af projektet. Projektet vurdere</w:t>
      </w:r>
      <w:r w:rsidR="00F30F3C">
        <w:t>s</w:t>
      </w:r>
      <w:r w:rsidR="00DF5428">
        <w:t xml:space="preserve"> til gengæld at have positiv indvirkning på naturen</w:t>
      </w:r>
      <w:r w:rsidR="00BA752A">
        <w:t>, samt på</w:t>
      </w:r>
      <w:r w:rsidR="00DF5428">
        <w:t xml:space="preserve"> </w:t>
      </w:r>
      <w:r w:rsidR="00BA752A">
        <w:t xml:space="preserve">klimapåvirkningerne som følge af reduceret udledning af CO₂ mv </w:t>
      </w:r>
      <w:r w:rsidR="00CA034D">
        <w:t xml:space="preserve">som følge </w:t>
      </w:r>
      <w:r w:rsidR="00BA752A">
        <w:t xml:space="preserve">af den grønne </w:t>
      </w:r>
      <w:proofErr w:type="spellStart"/>
      <w:r w:rsidR="00BA752A">
        <w:t>el-produktion</w:t>
      </w:r>
      <w:proofErr w:type="spellEnd"/>
      <w:r w:rsidR="00BA752A">
        <w:t>.</w:t>
      </w:r>
    </w:p>
    <w:p w14:paraId="76516C4E" w14:textId="77777777" w:rsidR="001B16D4" w:rsidRPr="009A2A80" w:rsidRDefault="001B16D4" w:rsidP="001B16D4">
      <w:pPr>
        <w:pStyle w:val="Brdtekst"/>
        <w:rPr>
          <w:b/>
          <w:bCs/>
        </w:rPr>
      </w:pPr>
      <w:r w:rsidRPr="009A2A80">
        <w:rPr>
          <w:b/>
          <w:bCs/>
        </w:rPr>
        <w:t>Høring af udkast til VVM-tilladelse</w:t>
      </w:r>
    </w:p>
    <w:p w14:paraId="2CB4F2C2" w14:textId="77777777" w:rsidR="001B16D4" w:rsidRDefault="001B16D4" w:rsidP="001B16D4">
      <w:pPr>
        <w:pStyle w:val="Brdtekst"/>
      </w:pPr>
      <w:r>
        <w:t>Faaborg-Midtfyn</w:t>
      </w:r>
      <w:r w:rsidRPr="009A2A80">
        <w:t xml:space="preserve"> Kommune har </w:t>
      </w:r>
      <w:r>
        <w:t>u</w:t>
      </w:r>
      <w:r w:rsidRPr="009A2A80">
        <w:t xml:space="preserve">dkast til </w:t>
      </w:r>
      <w:r>
        <w:t>§25</w:t>
      </w:r>
      <w:r w:rsidRPr="009A2A80">
        <w:t xml:space="preserve">-tilladelse har </w:t>
      </w:r>
      <w:r>
        <w:t xml:space="preserve">desuden </w:t>
      </w:r>
      <w:r w:rsidRPr="009A2A80">
        <w:t>været i offentlig høring sammen med miljø</w:t>
      </w:r>
      <w:r>
        <w:t>konsekvens</w:t>
      </w:r>
      <w:r w:rsidRPr="009A2A80">
        <w:t>rapporten og forslag til lokalplan og kommuneplantillæg.</w:t>
      </w:r>
    </w:p>
    <w:p w14:paraId="34D1D139" w14:textId="77777777" w:rsidR="001B16D4" w:rsidRDefault="001B16D4" w:rsidP="001B16D4">
      <w:pPr>
        <w:pStyle w:val="Brdtekst"/>
      </w:pPr>
      <w:r w:rsidRPr="00FD6387">
        <w:t xml:space="preserve">I høringsfasen er der indkommet </w:t>
      </w:r>
      <w:r w:rsidRPr="00E27450">
        <w:rPr>
          <w:highlight w:val="yellow"/>
        </w:rPr>
        <w:t>xx</w:t>
      </w:r>
      <w:r w:rsidRPr="00F63DBE">
        <w:t xml:space="preserve"> høringssvar</w:t>
      </w:r>
      <w:r w:rsidRPr="00373DDD">
        <w:t>,</w:t>
      </w:r>
      <w:r w:rsidRPr="00FD6387">
        <w:t xml:space="preserve"> der er resumeret og kommenteret af</w:t>
      </w:r>
      <w:r>
        <w:t xml:space="preserve"> Faaborg-Midtfyn</w:t>
      </w:r>
      <w:r w:rsidRPr="00FD6387">
        <w:t xml:space="preserve"> Kommune i </w:t>
      </w:r>
      <w:r>
        <w:t>et høringsnotat</w:t>
      </w:r>
      <w:r w:rsidRPr="00FD6387">
        <w:t>, der foreligger som separat dokument.</w:t>
      </w:r>
    </w:p>
    <w:p w14:paraId="70543BE4" w14:textId="77777777" w:rsidR="001B16D4" w:rsidRPr="009A2A80" w:rsidRDefault="001B16D4" w:rsidP="001B16D4">
      <w:pPr>
        <w:pStyle w:val="Brdtekst"/>
      </w:pPr>
      <w:proofErr w:type="gramStart"/>
      <w:r w:rsidRPr="004D4644">
        <w:rPr>
          <w:color w:val="FF0000"/>
          <w:highlight w:val="yellow"/>
        </w:rPr>
        <w:t>…omtal</w:t>
      </w:r>
      <w:proofErr w:type="gramEnd"/>
      <w:r w:rsidRPr="004D4644">
        <w:rPr>
          <w:color w:val="FF0000"/>
          <w:highlight w:val="yellow"/>
        </w:rPr>
        <w:t xml:space="preserve"> eventuelle ændringer i projektet eller i vilkår på baggrund af høringsperioden…</w:t>
      </w:r>
    </w:p>
    <w:p w14:paraId="14947F97" w14:textId="597528F1" w:rsidR="001B16D4" w:rsidRDefault="001B16D4">
      <w:pPr>
        <w:pStyle w:val="Brdtekst"/>
      </w:pPr>
      <w:r w:rsidRPr="009A2A80">
        <w:t>På den baggrund vurderes det, at miljøkonsekvensrapportens vurderinger af de miljømæssige påvirkninger er dækkende for det endelige projekt, og at projektet kan gennemføres uden væsentlige påvirkninger af miljøet og omgivelserne.</w:t>
      </w:r>
    </w:p>
    <w:p w14:paraId="5DE5F15E" w14:textId="02FA8E15" w:rsidR="00F431B2" w:rsidRPr="002067A5" w:rsidRDefault="00F431B2" w:rsidP="002067A5">
      <w:pPr>
        <w:pStyle w:val="BodyTextNoSpace"/>
        <w:rPr>
          <w:b/>
          <w:bCs/>
        </w:rPr>
      </w:pPr>
      <w:r w:rsidRPr="002067A5">
        <w:rPr>
          <w:b/>
          <w:bCs/>
        </w:rPr>
        <w:t>Andre tilladelser mv.</w:t>
      </w:r>
    </w:p>
    <w:p w14:paraId="251191D5" w14:textId="2290F6B2" w:rsidR="006A6134" w:rsidRDefault="00C242E9">
      <w:pPr>
        <w:pStyle w:val="Brdtekst"/>
      </w:pPr>
      <w:r>
        <w:t>§25</w:t>
      </w:r>
      <w:r w:rsidR="002067A5">
        <w:t>-tilladelsen erstatter ikke tilladelser efter anden lovgivning, som er nødvendige for projektets realisering.</w:t>
      </w:r>
    </w:p>
    <w:p w14:paraId="2F513CD4" w14:textId="406458B4" w:rsidR="00F431B2" w:rsidRPr="00FE012E" w:rsidRDefault="00F431B2" w:rsidP="00FE012E">
      <w:pPr>
        <w:pStyle w:val="BodyTextNoSpace"/>
        <w:rPr>
          <w:b/>
          <w:bCs/>
        </w:rPr>
      </w:pPr>
      <w:r w:rsidRPr="00FE012E">
        <w:rPr>
          <w:b/>
          <w:bCs/>
        </w:rPr>
        <w:t>Klagevejledning</w:t>
      </w:r>
    </w:p>
    <w:p w14:paraId="306588F4" w14:textId="3BFDC986" w:rsidR="002E3B40" w:rsidRPr="00131A12" w:rsidRDefault="009135CD">
      <w:pPr>
        <w:pStyle w:val="Brdtekst"/>
      </w:pPr>
      <w:r w:rsidRPr="00131A12">
        <w:t>Afgørelsen kan påklages til Miljø- og Fødevareklagenævnet af enhver</w:t>
      </w:r>
      <w:r w:rsidR="00F3497B" w:rsidRPr="00131A12">
        <w:t xml:space="preserve"> med retlig interesse i sagens udfald samt landsdækkende foreninger og organisationer, der som formål har beskyttelsen af natur og miljø</w:t>
      </w:r>
      <w:r w:rsidR="006174B8" w:rsidRPr="00131A12">
        <w:t xml:space="preserve"> eller varetagelsen af væsentlige brugerinteresser inden for arealanvendelsen og har vedtægter eller love, som dokumenterer deres formål, og som repræsenterer mindst 100 medlemmer. </w:t>
      </w:r>
    </w:p>
    <w:p w14:paraId="678BA3CA" w14:textId="547CC471" w:rsidR="002E3B40" w:rsidRPr="00131A12" w:rsidRDefault="002E3B40">
      <w:pPr>
        <w:pStyle w:val="Brdtekst"/>
      </w:pPr>
      <w:r w:rsidRPr="00131A12">
        <w:t xml:space="preserve">Hvis du ønsker at klage over </w:t>
      </w:r>
      <w:r w:rsidR="00D74FE2" w:rsidRPr="00131A12">
        <w:t xml:space="preserve">denne </w:t>
      </w:r>
      <w:r w:rsidRPr="00131A12">
        <w:t xml:space="preserve">afgørelse, kan du klage til </w:t>
      </w:r>
      <w:r w:rsidR="00D74FE2" w:rsidRPr="00131A12">
        <w:t>Miljø- og Fødevare</w:t>
      </w:r>
      <w:r w:rsidRPr="00131A12">
        <w:t xml:space="preserve">klagenævnet. Du klager via Klageportalen, som du finder på kpo.naevneneshus.dk, eller via link på www.borger.dk og www.virk.dk. Du logger på én af disse hjemmesider, som du plejer med </w:t>
      </w:r>
      <w:proofErr w:type="spellStart"/>
      <w:r w:rsidR="00303A62">
        <w:t>Mit</w:t>
      </w:r>
      <w:r w:rsidRPr="00131A12">
        <w:t>ID</w:t>
      </w:r>
      <w:proofErr w:type="spellEnd"/>
      <w:r w:rsidRPr="00131A12">
        <w:t>.</w:t>
      </w:r>
    </w:p>
    <w:p w14:paraId="29914A4D" w14:textId="598FCE34" w:rsidR="00417533" w:rsidRPr="00131A12" w:rsidRDefault="00417533">
      <w:pPr>
        <w:pStyle w:val="Brdtekst"/>
      </w:pPr>
      <w:r w:rsidRPr="00131A12">
        <w:t xml:space="preserve">Klagen sendes gennem Klageportalen først til den myndighed, der har truffet den afgørelse, der klages over. En klage er indgivet, når den er tilgængelig for myndigheden på Klageportalen. Når du klager, skal du betale et gebyr på 900,- kr. for almindelige borgere og </w:t>
      </w:r>
      <w:proofErr w:type="gramStart"/>
      <w:r w:rsidRPr="00131A12">
        <w:t>1.800,-</w:t>
      </w:r>
      <w:proofErr w:type="gramEnd"/>
      <w:r w:rsidRPr="00131A12">
        <w:t xml:space="preserve"> kr. for virksomheder, organisationer og offentlige myndigheder.</w:t>
      </w:r>
    </w:p>
    <w:p w14:paraId="7CE67DF3" w14:textId="553E157D" w:rsidR="00422DEB" w:rsidRPr="00131A12" w:rsidRDefault="00422DEB">
      <w:pPr>
        <w:pStyle w:val="Brdtekst"/>
      </w:pPr>
      <w:r w:rsidRPr="00131A12">
        <w:t>Klagefristen udløber 4 uger efter, at afgørelsen er meddelt. Er afgørelsen offentligt bekendtgjort, regnes klagefristen dog altid fra bekendtgørelsen. Hvis klagefristen udløber på en lørdag eller helligdag, forlænges klagefristen til den følgende hverdag.</w:t>
      </w:r>
    </w:p>
    <w:p w14:paraId="216E1541" w14:textId="14749850" w:rsidR="008A6FB0" w:rsidRPr="00131A12" w:rsidRDefault="00422DEB" w:rsidP="008A6FB0">
      <w:pPr>
        <w:pStyle w:val="Brdtekst"/>
      </w:pPr>
      <w:r w:rsidRPr="00131A12">
        <w:t>Miljø- og Fødevareklagenævnet afviser klager, der kommer uden om Klageportalen, hvis der forinden ikke er ansøgt om og bevilliget ”fritagelse for brug af Klageportalen”. Hvis du ønsker at blive fritaget for at bruge Klageportalen, skal du sende en begrundet anmodning til den myndighed, der har truffet afgørelse i den sag, du ønsker at klage over. Myndigheden videresender herefter din anmodning til Miljø- og Fødevareklagenævnet, som herefter træffer afgørelse om, hvorvidt din anmodning kan imødekommes.</w:t>
      </w:r>
    </w:p>
    <w:p w14:paraId="0B7E01AC" w14:textId="5F7B3C22" w:rsidR="00F431B2" w:rsidRPr="000158C9" w:rsidRDefault="00ED1C27" w:rsidP="000158C9">
      <w:pPr>
        <w:pStyle w:val="BodyTextNoSpace"/>
        <w:rPr>
          <w:b/>
          <w:bCs/>
        </w:rPr>
      </w:pPr>
      <w:r w:rsidRPr="000158C9">
        <w:rPr>
          <w:b/>
          <w:bCs/>
        </w:rPr>
        <w:t>Domstolsprøvelse</w:t>
      </w:r>
    </w:p>
    <w:p w14:paraId="15BEC862" w14:textId="13EB21EB" w:rsidR="0037248D" w:rsidRDefault="0037248D">
      <w:pPr>
        <w:pStyle w:val="Brdtekst"/>
      </w:pPr>
      <w:r>
        <w:t>Hvis afgørelsen ønskes prøvet ved domstolene, skal en sag anlægges inden 6 måneder</w:t>
      </w:r>
      <w:r w:rsidR="0077410D">
        <w:t xml:space="preserve"> regnet fra den offentlige annoncering eller inden 6 måneder efter </w:t>
      </w:r>
      <w:r w:rsidR="007F537E" w:rsidRPr="00131A12">
        <w:t>Miljø- og Fødevareklagenævnet</w:t>
      </w:r>
      <w:r w:rsidR="0077410D">
        <w:t xml:space="preserve"> har truffet afgørelse i en eventuel klage over afgørelsen.</w:t>
      </w:r>
    </w:p>
    <w:p w14:paraId="453ACA3B" w14:textId="77777777" w:rsidR="00EC55BC" w:rsidRDefault="00EC55BC" w:rsidP="00EC55BC">
      <w:pPr>
        <w:pStyle w:val="BodyTextNoSpace"/>
        <w:rPr>
          <w:b/>
          <w:bCs/>
        </w:rPr>
      </w:pPr>
      <w:r w:rsidRPr="003616E5">
        <w:rPr>
          <w:b/>
          <w:bCs/>
        </w:rPr>
        <w:t>Offentlig høring</w:t>
      </w:r>
    </w:p>
    <w:p w14:paraId="656B26D1" w14:textId="4B0C4716" w:rsidR="00EC55BC" w:rsidRDefault="43A52277" w:rsidP="00EC55BC">
      <w:pPr>
        <w:pStyle w:val="Brdtekst"/>
      </w:pPr>
      <w:r>
        <w:t>Udkast til d</w:t>
      </w:r>
      <w:r w:rsidR="00EC55BC">
        <w:t xml:space="preserve">enne tilladelse </w:t>
      </w:r>
      <w:r w:rsidR="00EC55BC" w:rsidRPr="007C4346">
        <w:rPr>
          <w:color w:val="000000" w:themeColor="text1"/>
        </w:rPr>
        <w:t>fremlægges i offentlig høring i perioden fra den</w:t>
      </w:r>
      <w:r w:rsidR="007C4346" w:rsidRPr="007C4346">
        <w:rPr>
          <w:color w:val="000000" w:themeColor="text1"/>
        </w:rPr>
        <w:t xml:space="preserve"> 10</w:t>
      </w:r>
      <w:r w:rsidR="00EC55BC" w:rsidRPr="007C4346">
        <w:rPr>
          <w:color w:val="000000" w:themeColor="text1"/>
        </w:rPr>
        <w:t xml:space="preserve">. </w:t>
      </w:r>
      <w:r w:rsidR="007C4346" w:rsidRPr="007C4346">
        <w:rPr>
          <w:color w:val="000000" w:themeColor="text1"/>
        </w:rPr>
        <w:t>marts</w:t>
      </w:r>
      <w:r w:rsidR="00EC55BC" w:rsidRPr="007C4346">
        <w:rPr>
          <w:color w:val="000000" w:themeColor="text1"/>
        </w:rPr>
        <w:t xml:space="preserve"> </w:t>
      </w:r>
      <w:r w:rsidR="00843DF3" w:rsidRPr="007C4346">
        <w:rPr>
          <w:color w:val="000000" w:themeColor="text1"/>
        </w:rPr>
        <w:t>202</w:t>
      </w:r>
      <w:r w:rsidR="00FD5955" w:rsidRPr="007C4346">
        <w:rPr>
          <w:color w:val="000000" w:themeColor="text1"/>
        </w:rPr>
        <w:t>6</w:t>
      </w:r>
      <w:r w:rsidR="00EC55BC" w:rsidRPr="007C4346">
        <w:rPr>
          <w:color w:val="000000" w:themeColor="text1"/>
        </w:rPr>
        <w:t xml:space="preserve"> til og med den </w:t>
      </w:r>
      <w:r w:rsidR="007C4346" w:rsidRPr="007C4346">
        <w:rPr>
          <w:color w:val="000000" w:themeColor="text1"/>
        </w:rPr>
        <w:t>27</w:t>
      </w:r>
      <w:r w:rsidR="00EC55BC" w:rsidRPr="007C4346">
        <w:rPr>
          <w:color w:val="000000" w:themeColor="text1"/>
        </w:rPr>
        <w:t xml:space="preserve">. </w:t>
      </w:r>
      <w:r w:rsidR="007C4346" w:rsidRPr="007C4346">
        <w:rPr>
          <w:color w:val="000000" w:themeColor="text1"/>
        </w:rPr>
        <w:t>maj</w:t>
      </w:r>
      <w:r w:rsidR="00EC55BC" w:rsidRPr="007C4346">
        <w:rPr>
          <w:color w:val="000000" w:themeColor="text1"/>
        </w:rPr>
        <w:t xml:space="preserve"> </w:t>
      </w:r>
      <w:r w:rsidR="00843DF3" w:rsidRPr="007C4346">
        <w:rPr>
          <w:color w:val="000000" w:themeColor="text1"/>
        </w:rPr>
        <w:t>202</w:t>
      </w:r>
      <w:r w:rsidR="00FD5955" w:rsidRPr="007C4346">
        <w:rPr>
          <w:color w:val="000000" w:themeColor="text1"/>
        </w:rPr>
        <w:t>6</w:t>
      </w:r>
      <w:r w:rsidR="00EC55BC" w:rsidRPr="007C4346">
        <w:rPr>
          <w:color w:val="000000" w:themeColor="text1"/>
        </w:rPr>
        <w:t>.</w:t>
      </w:r>
    </w:p>
    <w:p w14:paraId="0C9F40E1" w14:textId="00CC583B" w:rsidR="00ED1C27" w:rsidRPr="00E9250C" w:rsidRDefault="00ED1C27" w:rsidP="00E9250C">
      <w:pPr>
        <w:pStyle w:val="BodyTextNoSpace"/>
        <w:rPr>
          <w:b/>
          <w:bCs/>
        </w:rPr>
      </w:pPr>
      <w:r w:rsidRPr="00E9250C">
        <w:rPr>
          <w:b/>
          <w:bCs/>
        </w:rPr>
        <w:t>Offentliggørelse</w:t>
      </w:r>
    </w:p>
    <w:p w14:paraId="3A618CE0" w14:textId="714044B2" w:rsidR="00B81C07" w:rsidRDefault="00846937">
      <w:pPr>
        <w:pStyle w:val="Brdtekst"/>
      </w:pPr>
      <w:r>
        <w:t xml:space="preserve">Afgørelsen vil blive offentliggjort på </w:t>
      </w:r>
      <w:r w:rsidR="00814AAF">
        <w:t>Faaborg-Midtfyn</w:t>
      </w:r>
      <w:r>
        <w:t xml:space="preserve"> Kommunes hjemmeside den </w:t>
      </w:r>
      <w:r w:rsidRPr="00635A5D">
        <w:rPr>
          <w:color w:val="FF0000"/>
        </w:rPr>
        <w:t xml:space="preserve">XX. MÅNED </w:t>
      </w:r>
      <w:r w:rsidR="00843DF3">
        <w:rPr>
          <w:color w:val="FF0000"/>
        </w:rPr>
        <w:t>202</w:t>
      </w:r>
      <w:r w:rsidR="00FD5955">
        <w:rPr>
          <w:color w:val="FF0000"/>
        </w:rPr>
        <w:t>6</w:t>
      </w:r>
      <w:r w:rsidR="00462B9C">
        <w:t xml:space="preserve">. </w:t>
      </w:r>
    </w:p>
    <w:p w14:paraId="3ACE2622" w14:textId="77C4F7EA" w:rsidR="00ED1C27" w:rsidRDefault="007C4346" w:rsidP="007C4346">
      <w:pPr>
        <w:pStyle w:val="Brdtekst"/>
      </w:pPr>
      <w:r w:rsidRPr="007C4346">
        <w:t>Yderligere information: Planafdelingen, telefon 7253 2036</w:t>
      </w:r>
    </w:p>
    <w:sectPr w:rsidR="00ED1C27">
      <w:headerReference w:type="default" r:id="rId12"/>
      <w:footerReference w:type="default" r:id="rId13"/>
      <w:headerReference w:type="first" r:id="rId14"/>
      <w:footerReference w:type="first" r:id="rId15"/>
      <w:pgSz w:w="11907" w:h="16840" w:code="9"/>
      <w:pgMar w:top="2552" w:right="3260" w:bottom="1134" w:left="1418" w:header="567" w:footer="567" w:gutter="0"/>
      <w:cols w:space="708"/>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FA7E" w14:textId="77777777" w:rsidR="00FD4E93" w:rsidRDefault="00FD4E93">
      <w:r>
        <w:separator/>
      </w:r>
    </w:p>
  </w:endnote>
  <w:endnote w:type="continuationSeparator" w:id="0">
    <w:p w14:paraId="16BEC16A" w14:textId="77777777" w:rsidR="00FD4E93" w:rsidRDefault="00FD4E93">
      <w:r>
        <w:continuationSeparator/>
      </w:r>
    </w:p>
  </w:endnote>
  <w:endnote w:type="continuationNotice" w:id="1">
    <w:p w14:paraId="64902137" w14:textId="77777777" w:rsidR="00FD4E93" w:rsidRDefault="00FD4E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60197514"/>
      <w:docPartObj>
        <w:docPartGallery w:val="Page Numbers (Bottom of Page)"/>
        <w:docPartUnique/>
      </w:docPartObj>
    </w:sdtPr>
    <w:sdtEndPr>
      <w:rPr>
        <w:noProof/>
      </w:rPr>
    </w:sdtEndPr>
    <w:sdtContent>
      <w:p w14:paraId="304B963A" w14:textId="184770DD" w:rsidR="00E645BB" w:rsidRDefault="00E645BB">
        <w:pPr>
          <w:pStyle w:val="Sidefod"/>
          <w:jc w:val="right"/>
        </w:pPr>
        <w:r>
          <w:rPr>
            <w:noProof w:val="0"/>
          </w:rPr>
          <w:fldChar w:fldCharType="begin"/>
        </w:r>
        <w:r>
          <w:instrText xml:space="preserve"> PAGE   \* MERGEFORMAT </w:instrText>
        </w:r>
        <w:r>
          <w:rPr>
            <w:noProof w:val="0"/>
          </w:rPr>
          <w:fldChar w:fldCharType="separate"/>
        </w:r>
        <w:r>
          <w:t>2</w:t>
        </w:r>
        <w:r>
          <w:fldChar w:fldCharType="end"/>
        </w:r>
      </w:p>
    </w:sdtContent>
  </w:sdt>
  <w:p w14:paraId="299EAAA7" w14:textId="1AAE6B00" w:rsidR="00462687" w:rsidRDefault="00462687">
    <w:pPr>
      <w:pStyle w:val="Sidefod"/>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48D5" w14:textId="64A274E2" w:rsidR="00462687" w:rsidRDefault="00063433">
    <w:pPr>
      <w:pStyle w:val="Sidefod"/>
      <w:rPr>
        <w:lang w:val="en-GB"/>
      </w:rPr>
    </w:pPr>
    <w:r>
      <w:t>S</w:t>
    </w:r>
    <w:r w:rsidR="00130949">
      <w:t>ol</w:t>
    </w:r>
    <w:r>
      <w:t>celle</w:t>
    </w:r>
    <w:r w:rsidR="00130949">
      <w:t xml:space="preserve">anlæg ved </w:t>
    </w:r>
    <w:r w:rsidR="00A12710">
      <w:t>Vester</w:t>
    </w:r>
    <w:r w:rsidR="000C547B">
      <w:t xml:space="preserve"> Hæsinge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BDBF" w14:textId="77777777" w:rsidR="00FD4E93" w:rsidRDefault="00FD4E93">
      <w:r>
        <w:separator/>
      </w:r>
    </w:p>
  </w:footnote>
  <w:footnote w:type="continuationSeparator" w:id="0">
    <w:p w14:paraId="419F1F04" w14:textId="77777777" w:rsidR="00FD4E93" w:rsidRDefault="00FD4E93">
      <w:r>
        <w:continuationSeparator/>
      </w:r>
    </w:p>
  </w:footnote>
  <w:footnote w:type="continuationNotice" w:id="1">
    <w:p w14:paraId="0BBD3101" w14:textId="77777777" w:rsidR="00FD4E93" w:rsidRDefault="00FD4E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8D53" w14:textId="77777777" w:rsidR="00462687" w:rsidRDefault="00462687">
    <w:pPr>
      <w:pStyle w:val="Sidehoved"/>
    </w:pPr>
  </w:p>
  <w:p w14:paraId="660C7D38" w14:textId="4BF0483C" w:rsidR="00462687" w:rsidRDefault="03B331F9">
    <w:pPr>
      <w:pStyle w:val="HeaderCowiLogo"/>
      <w:framePr w:wrap="aroun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26E6" w14:textId="07EB5901" w:rsidR="00462687" w:rsidRDefault="004F6160">
    <w:pPr>
      <w:pStyle w:val="Sidehoved"/>
    </w:pPr>
    <w:r>
      <w:rPr>
        <w:noProof/>
        <w:color w:val="2B579A"/>
        <w:shd w:val="clear" w:color="auto" w:fill="E6E6E6"/>
      </w:rPr>
      <mc:AlternateContent>
        <mc:Choice Requires="wpg">
          <w:drawing>
            <wp:anchor distT="0" distB="0" distL="114300" distR="114300" simplePos="0" relativeHeight="251658240" behindDoc="1" locked="0" layoutInCell="1" allowOverlap="1" wp14:anchorId="0371DE3B" wp14:editId="42673807">
              <wp:simplePos x="0" y="0"/>
              <wp:positionH relativeFrom="page">
                <wp:align>right</wp:align>
              </wp:positionH>
              <wp:positionV relativeFrom="page">
                <wp:align>bottom</wp:align>
              </wp:positionV>
              <wp:extent cx="4572000" cy="4143600"/>
              <wp:effectExtent l="0" t="0" r="0" b="9525"/>
              <wp:wrapNone/>
              <wp:docPr id="1" name="Group 1"/>
              <wp:cNvGraphicFramePr/>
              <a:graphic xmlns:a="http://schemas.openxmlformats.org/drawingml/2006/main">
                <a:graphicData uri="http://schemas.microsoft.com/office/word/2010/wordprocessingGroup">
                  <wpg:wgp>
                    <wpg:cNvGrpSpPr/>
                    <wpg:grpSpPr>
                      <a:xfrm>
                        <a:off x="0" y="0"/>
                        <a:ext cx="4572000" cy="4143600"/>
                        <a:chOff x="0" y="0"/>
                        <a:chExt cx="4572001" cy="4140201"/>
                      </a:xfrm>
                    </wpg:grpSpPr>
                    <wps:wsp>
                      <wps:cNvPr id="10" name="Freeform 10"/>
                      <wps:cNvSpPr/>
                      <wps:spPr>
                        <a:xfrm>
                          <a:off x="2778125" y="0"/>
                          <a:ext cx="1181101" cy="2032001"/>
                        </a:xfrm>
                        <a:custGeom>
                          <a:avLst/>
                          <a:gdLst/>
                          <a:ahLst/>
                          <a:cxnLst/>
                          <a:rect l="0" t="0" r="0" b="0"/>
                          <a:pathLst>
                            <a:path w="1181101" h="2032001">
                              <a:moveTo>
                                <a:pt x="0" y="0"/>
                              </a:moveTo>
                              <a:lnTo>
                                <a:pt x="1181100" y="2019300"/>
                              </a:lnTo>
                              <a:lnTo>
                                <a:pt x="1181100" y="2032000"/>
                              </a:lnTo>
                              <a:lnTo>
                                <a:pt x="152400" y="2019300"/>
                              </a:lnTo>
                              <a:lnTo>
                                <a:pt x="152400" y="2006600"/>
                              </a:lnTo>
                              <a:close/>
                            </a:path>
                          </a:pathLst>
                        </a:custGeom>
                        <a:gradFill flip="none" rotWithShape="1">
                          <a:gsLst>
                            <a:gs pos="0">
                              <a:srgbClr val="E6E6E6"/>
                            </a:gs>
                            <a:gs pos="100000">
                              <a:srgbClr val="E6E6E6">
                                <a:tint val="30000"/>
                              </a:srgbClr>
                            </a:gs>
                          </a:gsLst>
                          <a:lin ang="1620000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s:wsp>
                      <wps:cNvPr id="2" name="Freeform 11"/>
                      <wps:cNvSpPr/>
                      <wps:spPr>
                        <a:xfrm>
                          <a:off x="1978025" y="1981200"/>
                          <a:ext cx="1981201" cy="622301"/>
                        </a:xfrm>
                        <a:custGeom>
                          <a:avLst/>
                          <a:gdLst/>
                          <a:ahLst/>
                          <a:cxnLst/>
                          <a:rect l="0" t="0" r="0" b="0"/>
                          <a:pathLst>
                            <a:path w="1981201" h="622301">
                              <a:moveTo>
                                <a:pt x="381000" y="0"/>
                              </a:moveTo>
                              <a:lnTo>
                                <a:pt x="1981200" y="38100"/>
                              </a:lnTo>
                              <a:lnTo>
                                <a:pt x="1981200" y="50800"/>
                              </a:lnTo>
                              <a:lnTo>
                                <a:pt x="0" y="622300"/>
                              </a:lnTo>
                              <a:lnTo>
                                <a:pt x="0" y="609600"/>
                              </a:lnTo>
                              <a:close/>
                            </a:path>
                          </a:pathLst>
                        </a:custGeom>
                        <a:gradFill flip="none" rotWithShape="1">
                          <a:gsLst>
                            <a:gs pos="0">
                              <a:srgbClr val="E6E6E6"/>
                            </a:gs>
                            <a:gs pos="100000">
                              <a:srgbClr val="E6E6E6">
                                <a:tint val="60000"/>
                              </a:srgbClr>
                            </a:gs>
                          </a:gsLst>
                          <a:lin ang="1620000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s:wsp>
                      <wps:cNvPr id="12" name="Freeform 12"/>
                      <wps:cNvSpPr/>
                      <wps:spPr>
                        <a:xfrm>
                          <a:off x="3949700" y="2019300"/>
                          <a:ext cx="622301" cy="2108201"/>
                        </a:xfrm>
                        <a:custGeom>
                          <a:avLst/>
                          <a:gdLst/>
                          <a:ahLst/>
                          <a:cxnLst/>
                          <a:rect l="0" t="0" r="0" b="0"/>
                          <a:pathLst>
                            <a:path w="622301" h="2108201">
                              <a:moveTo>
                                <a:pt x="622300" y="469900"/>
                              </a:moveTo>
                              <a:lnTo>
                                <a:pt x="381000" y="2108200"/>
                              </a:lnTo>
                              <a:lnTo>
                                <a:pt x="368300" y="2108200"/>
                              </a:lnTo>
                              <a:lnTo>
                                <a:pt x="0" y="12700"/>
                              </a:lnTo>
                              <a:lnTo>
                                <a:pt x="12700" y="0"/>
                              </a:lnTo>
                              <a:close/>
                            </a:path>
                          </a:pathLst>
                        </a:custGeom>
                        <a:gradFill flip="none" rotWithShape="1">
                          <a:gsLst>
                            <a:gs pos="0">
                              <a:srgbClr val="EBEBEB"/>
                            </a:gs>
                            <a:gs pos="100000">
                              <a:srgbClr val="EBEBEB">
                                <a:tint val="10000"/>
                              </a:srgbClr>
                            </a:gs>
                          </a:gsLst>
                          <a:lin ang="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s:wsp>
                      <wps:cNvPr id="3" name="Freeform 13"/>
                      <wps:cNvSpPr/>
                      <wps:spPr>
                        <a:xfrm>
                          <a:off x="0" y="2019300"/>
                          <a:ext cx="4330701" cy="2120901"/>
                        </a:xfrm>
                        <a:custGeom>
                          <a:avLst/>
                          <a:gdLst/>
                          <a:ahLst/>
                          <a:cxnLst/>
                          <a:rect l="0" t="0" r="0" b="0"/>
                          <a:pathLst>
                            <a:path w="4330701" h="2120901">
                              <a:moveTo>
                                <a:pt x="3962400" y="0"/>
                              </a:moveTo>
                              <a:lnTo>
                                <a:pt x="4330700" y="2120900"/>
                              </a:lnTo>
                              <a:lnTo>
                                <a:pt x="0" y="1143000"/>
                              </a:lnTo>
                              <a:close/>
                            </a:path>
                          </a:pathLst>
                        </a:custGeom>
                        <a:gradFill flip="none" rotWithShape="1">
                          <a:gsLst>
                            <a:gs pos="0">
                              <a:srgbClr val="D7D7D7"/>
                            </a:gs>
                            <a:gs pos="100000">
                              <a:srgbClr val="D7D7D7">
                                <a:tint val="10000"/>
                              </a:srgbClr>
                            </a:gs>
                          </a:gsLst>
                          <a:lin ang="5400000" scaled="1"/>
                          <a:tileRect/>
                        </a:gradFill>
                        <a:ln w="0" cap="flat" cmpd="sng" algn="ctr">
                          <a:noFill/>
                          <a:prstDash val="solid"/>
                          <a:round/>
                          <a:headEnd type="none" w="med" len="med"/>
                          <a:tailEnd type="none" w="med" len="med"/>
                        </a:ln>
                        <a:effectLst/>
                        <a:extLst>
                          <a:ext uri="{91240B29-F687-4F45-9708-019B960494DF}">
                            <a14:hiddenLine xmlns:a14="http://schemas.microsoft.com/office/drawing/2010/main" w="0" cap="flat" cmpd="sng" algn="ctr">
                              <a:solidFill>
                                <a:schemeClr val="accent1">
                                  <a:shade val="50000"/>
                                </a:schemeClr>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14:sizeRelV relativeFrom="margin">
                <wp14:pctHeight>0</wp14:pctHeight>
              </wp14:sizeRelV>
            </wp:anchor>
          </w:drawing>
        </mc:Choice>
        <mc:Fallback>
          <w:pict>
            <v:group w14:anchorId="1D52734F" id="Group 1" o:spid="_x0000_s1026" style="position:absolute;margin-left:308.8pt;margin-top:0;width:5in;height:326.25pt;z-index:-251658240;mso-position-horizontal:right;mso-position-horizontal-relative:page;mso-position-vertical:bottom;mso-position-vertical-relative:page;mso-height-relative:margin" coordsize="45720,4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">
              <v:shape id="Freeform 10" o:spid="_x0000_s1027" style="position:absolute;left:27781;width:11811;height:20320;visibility:visible;mso-wrap-style:square;v-text-anchor:top" coordsize="1181101,203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" path="m,l1181100,2019300r,12700l152400,2019300r,-12700l,xe" fillcolor="#e6e6e6" stroked="f" strokecolor="#212c34 [1604]" strokeweight="0">
                <v:fill color2="#f8f8f8" rotate="t" angle="180" focus="100%" type="gradient"/>
                <v:path arrowok="t" textboxrect="0,0,1181101,2032001"/>
              </v:shape>
              <v:shape id="Freeform 11" o:spid="_x0000_s1028" style="position:absolute;left:19780;top:19812;width:19812;height:6223;visibility:visible;mso-wrap-style:square;v-text-anchor:top" coordsize="1981201,622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" path="m381000,l1981200,38100r,12700l,622300,,609600,381000,xe" fillcolor="#e6e6e6" stroked="f" strokecolor="#212c34 [1604]" strokeweight="0">
                <v:fill color2="#f0f0f0" rotate="t" angle="180" focus="100%" type="gradient"/>
                <v:path arrowok="t" textboxrect="0,0,1981201,622301"/>
              </v:shape>
              <v:shape id="Freeform 12" o:spid="_x0000_s1029" style="position:absolute;left:39497;top:20193;width:6223;height:21082;visibility:visible;mso-wrap-style:square;v-text-anchor:top" coordsize="622301,210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" path="m622300,469900l381000,2108200r-12700,l,12700,12700,,622300,469900xe" fillcolor="#ebebeb" stroked="f" strokecolor="#212c34 [1604]" strokeweight="0">
                <v:fill color2="#fdfdfd" rotate="t" angle="90" focus="100%" type="gradient"/>
                <v:path arrowok="t" textboxrect="0,0,622301,2108201"/>
              </v:shape>
              <v:shape id="Freeform 13" o:spid="_x0000_s1030" style="position:absolute;top:20193;width:43307;height:21209;visibility:visible;mso-wrap-style:square;v-text-anchor:top" coordsize="4330701,2120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" path="m3962400,r368300,2120900l,1143000,3962400,xe" fillcolor="#d7d7d7" stroked="f" strokecolor="#212c34 [1604]" strokeweight="0">
                <v:fill color2="#fbfbfb" rotate="t" focus="100%" type="gradient"/>
                <v:path arrowok="t" textboxrect="0,0,4330701,2120901"/>
              </v:shape>
              <w10:wrap anchorx="page" anchory="page"/>
            </v:group>
          </w:pict>
        </mc:Fallback>
      </mc:AlternateContent>
    </w:r>
  </w:p>
  <w:p w14:paraId="0B391EF3" w14:textId="2AF1EF82" w:rsidR="00462687" w:rsidRDefault="03B331F9">
    <w:pPr>
      <w:pStyle w:val="HeaderCowiLogo"/>
      <w:framePr w:wrap="around"/>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FEC7E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CD0BD9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86B694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0026A0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7DF6EAC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FFFFFFFF"/>
    <w:lvl w:ilvl="0">
      <w:start w:val="1"/>
      <w:numFmt w:val="decimal"/>
      <w:lvlText w:val="%1"/>
      <w:legacy w:legacy="1" w:legacySpace="142" w:legacyIndent="0"/>
      <w:lvlJc w:val="left"/>
    </w:lvl>
    <w:lvl w:ilvl="1">
      <w:start w:val="1"/>
      <w:numFmt w:val="decimal"/>
      <w:lvlText w:val="%1.%2"/>
      <w:legacy w:legacy="1" w:legacySpace="144" w:legacyIndent="0"/>
      <w:lvlJc w:val="left"/>
    </w:lvl>
    <w:lvl w:ilvl="2">
      <w:start w:val="1"/>
      <w:numFmt w:val="decimal"/>
      <w:lvlText w:val="%1.%2.%3"/>
      <w:legacy w:legacy="1" w:legacySpace="142" w:legacyIndent="0"/>
      <w:lvlJc w:val="left"/>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35162AF"/>
    <w:multiLevelType w:val="singleLevel"/>
    <w:tmpl w:val="E03022E2"/>
    <w:lvl w:ilvl="0">
      <w:start w:val="1"/>
      <w:numFmt w:val="decimal"/>
      <w:lvlText w:val="%1."/>
      <w:legacy w:legacy="1" w:legacySpace="0" w:legacyIndent="283"/>
      <w:lvlJc w:val="left"/>
      <w:pPr>
        <w:ind w:left="283" w:hanging="283"/>
      </w:pPr>
    </w:lvl>
  </w:abstractNum>
  <w:abstractNum w:abstractNumId="8" w15:restartNumberingAfterBreak="0">
    <w:nsid w:val="0CFD7AD9"/>
    <w:multiLevelType w:val="multilevel"/>
    <w:tmpl w:val="259E9FF0"/>
    <w:styleLink w:val="CowiBulletList"/>
    <w:lvl w:ilvl="0">
      <w:start w:val="1"/>
      <w:numFmt w:val="bullet"/>
      <w:pStyle w:val="Opstilling-punkttegn"/>
      <w:lvlText w:val="›"/>
      <w:lvlJc w:val="left"/>
      <w:pPr>
        <w:tabs>
          <w:tab w:val="num" w:pos="425"/>
        </w:tabs>
        <w:ind w:left="425" w:hanging="425"/>
      </w:pPr>
      <w:rPr>
        <w:rFonts w:ascii="Symbol" w:hAnsi="Symbol" w:hint="default"/>
        <w:color w:val="F04E23"/>
        <w:position w:val="0"/>
        <w:sz w:val="24"/>
      </w:rPr>
    </w:lvl>
    <w:lvl w:ilvl="1">
      <w:start w:val="1"/>
      <w:numFmt w:val="bullet"/>
      <w:pStyle w:val="Opstilling-punkttegn2"/>
      <w:lvlText w:val="›"/>
      <w:lvlJc w:val="left"/>
      <w:pPr>
        <w:tabs>
          <w:tab w:val="num" w:pos="851"/>
        </w:tabs>
        <w:ind w:left="851" w:hanging="426"/>
      </w:pPr>
      <w:rPr>
        <w:rFonts w:hint="default"/>
        <w:color w:val="333333"/>
        <w:position w:val="0"/>
        <w:sz w:val="24"/>
      </w:rPr>
    </w:lvl>
    <w:lvl w:ilvl="2">
      <w:start w:val="1"/>
      <w:numFmt w:val="bullet"/>
      <w:pStyle w:val="Opstilling-punkttegn3"/>
      <w:lvlText w:val="›"/>
      <w:lvlJc w:val="left"/>
      <w:pPr>
        <w:tabs>
          <w:tab w:val="num" w:pos="1276"/>
        </w:tabs>
        <w:ind w:left="1276" w:hanging="425"/>
      </w:pPr>
      <w:rPr>
        <w:rFonts w:hint="default"/>
        <w:color w:val="333333"/>
        <w:position w:val="0"/>
        <w:sz w:val="24"/>
      </w:rPr>
    </w:lvl>
    <w:lvl w:ilvl="3">
      <w:start w:val="1"/>
      <w:numFmt w:val="bullet"/>
      <w:pStyle w:val="Opstilling-punkttegn4"/>
      <w:lvlText w:val="-"/>
      <w:lvlJc w:val="left"/>
      <w:pPr>
        <w:tabs>
          <w:tab w:val="num" w:pos="1701"/>
        </w:tabs>
        <w:ind w:left="1701" w:hanging="425"/>
      </w:pPr>
      <w:rPr>
        <w:rFonts w:cs="Times New Roman"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6E206E6"/>
    <w:multiLevelType w:val="singleLevel"/>
    <w:tmpl w:val="57B08426"/>
    <w:lvl w:ilvl="0">
      <w:start w:val="1"/>
      <w:numFmt w:val="bullet"/>
      <w:lvlText w:val="-"/>
      <w:lvlJc w:val="left"/>
      <w:pPr>
        <w:tabs>
          <w:tab w:val="num" w:pos="0"/>
        </w:tabs>
        <w:ind w:left="708" w:hanging="283"/>
      </w:pPr>
      <w:rPr>
        <w:rFonts w:ascii="Times New Roman" w:hAnsi="Times New Roman" w:hint="default"/>
      </w:rPr>
    </w:lvl>
  </w:abstractNum>
  <w:abstractNum w:abstractNumId="10" w15:restartNumberingAfterBreak="0">
    <w:nsid w:val="1B0D7A83"/>
    <w:multiLevelType w:val="multilevel"/>
    <w:tmpl w:val="DB725200"/>
    <w:styleLink w:val="CowiNumberList"/>
    <w:lvl w:ilvl="0">
      <w:start w:val="1"/>
      <w:numFmt w:val="decimal"/>
      <w:pStyle w:val="Opstilling-talellerbogst"/>
      <w:lvlText w:val="%1"/>
      <w:lvlJc w:val="left"/>
      <w:pPr>
        <w:tabs>
          <w:tab w:val="num" w:pos="425"/>
        </w:tabs>
        <w:ind w:left="425" w:hanging="425"/>
      </w:pPr>
      <w:rPr>
        <w:rFonts w:hint="default"/>
      </w:rPr>
    </w:lvl>
    <w:lvl w:ilvl="1">
      <w:start w:val="1"/>
      <w:numFmt w:val="decimal"/>
      <w:pStyle w:val="Opstilling-talellerbogst2"/>
      <w:lvlText w:val="%1.%2"/>
      <w:lvlJc w:val="left"/>
      <w:pPr>
        <w:tabs>
          <w:tab w:val="num" w:pos="851"/>
        </w:tabs>
        <w:ind w:left="851" w:hanging="426"/>
      </w:pPr>
      <w:rPr>
        <w:rFonts w:hint="default"/>
      </w:rPr>
    </w:lvl>
    <w:lvl w:ilvl="2">
      <w:start w:val="1"/>
      <w:numFmt w:val="lowerLetter"/>
      <w:pStyle w:val="Opstilling-talellerbogst3"/>
      <w:lvlText w:val="%3)"/>
      <w:lvlJc w:val="left"/>
      <w:pPr>
        <w:tabs>
          <w:tab w:val="num" w:pos="1276"/>
        </w:tabs>
        <w:ind w:left="1276" w:hanging="425"/>
      </w:pPr>
      <w:rPr>
        <w:rFonts w:hint="default"/>
      </w:rPr>
    </w:lvl>
    <w:lvl w:ilvl="3">
      <w:start w:val="1"/>
      <w:numFmt w:val="lowerRoman"/>
      <w:pStyle w:val="Opstilling-talellerbogst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0461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5C130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34DD3188"/>
    <w:multiLevelType w:val="multilevel"/>
    <w:tmpl w:val="B1802E2A"/>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39A072AF"/>
    <w:multiLevelType w:val="singleLevel"/>
    <w:tmpl w:val="726283EC"/>
    <w:lvl w:ilvl="0">
      <w:start w:val="1"/>
      <w:numFmt w:val="decimal"/>
      <w:lvlText w:val="%1."/>
      <w:lvlJc w:val="left"/>
      <w:pPr>
        <w:tabs>
          <w:tab w:val="num" w:pos="360"/>
        </w:tabs>
        <w:ind w:left="360" w:hanging="360"/>
      </w:pPr>
    </w:lvl>
  </w:abstractNum>
  <w:abstractNum w:abstractNumId="16" w15:restartNumberingAfterBreak="0">
    <w:nsid w:val="3A3D6C26"/>
    <w:multiLevelType w:val="singleLevel"/>
    <w:tmpl w:val="9094FDE4"/>
    <w:lvl w:ilvl="0">
      <w:start w:val="1"/>
      <w:numFmt w:val="decimal"/>
      <w:lvlText w:val="%1."/>
      <w:legacy w:legacy="1" w:legacySpace="0" w:legacyIndent="283"/>
      <w:lvlJc w:val="left"/>
      <w:pPr>
        <w:ind w:left="283" w:hanging="283"/>
      </w:pPr>
    </w:lvl>
  </w:abstractNum>
  <w:abstractNum w:abstractNumId="17" w15:restartNumberingAfterBreak="0">
    <w:nsid w:val="42D80F37"/>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8259FD"/>
    <w:multiLevelType w:val="singleLevel"/>
    <w:tmpl w:val="ECD8CBCC"/>
    <w:lvl w:ilvl="0">
      <w:start w:val="1"/>
      <w:numFmt w:val="decimal"/>
      <w:lvlText w:val="%1."/>
      <w:legacy w:legacy="1" w:legacySpace="0" w:legacyIndent="283"/>
      <w:lvlJc w:val="left"/>
      <w:pPr>
        <w:ind w:left="283" w:hanging="283"/>
      </w:pPr>
    </w:lvl>
  </w:abstractNum>
  <w:abstractNum w:abstractNumId="19" w15:restartNumberingAfterBreak="0">
    <w:nsid w:val="58462BE8"/>
    <w:multiLevelType w:val="singleLevel"/>
    <w:tmpl w:val="5532E484"/>
    <w:lvl w:ilvl="0">
      <w:start w:val="1"/>
      <w:numFmt w:val="decimal"/>
      <w:lvlText w:val="%1."/>
      <w:legacy w:legacy="1" w:legacySpace="0" w:legacyIndent="283"/>
      <w:lvlJc w:val="left"/>
      <w:pPr>
        <w:ind w:left="283" w:hanging="283"/>
      </w:pPr>
    </w:lvl>
  </w:abstractNum>
  <w:abstractNum w:abstractNumId="20" w15:restartNumberingAfterBreak="0">
    <w:nsid w:val="5B8672DB"/>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Overskrift4"/>
      <w:lvlText w:val="(%4)"/>
      <w:lvlJc w:val="right"/>
      <w:pPr>
        <w:tabs>
          <w:tab w:val="num" w:pos="864"/>
        </w:tabs>
        <w:ind w:left="864" w:hanging="144"/>
      </w:pPr>
    </w:lvl>
    <w:lvl w:ilvl="4">
      <w:start w:val="1"/>
      <w:numFmt w:val="decimal"/>
      <w:pStyle w:val="Overskrift5"/>
      <w:lvlText w:val="%5)"/>
      <w:lvlJc w:val="left"/>
      <w:pPr>
        <w:tabs>
          <w:tab w:val="num" w:pos="1008"/>
        </w:tabs>
        <w:ind w:left="1008" w:hanging="432"/>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21" w15:restartNumberingAfterBreak="0">
    <w:nsid w:val="63405100"/>
    <w:multiLevelType w:val="multilevel"/>
    <w:tmpl w:val="7D22225C"/>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4A6069A"/>
    <w:multiLevelType w:val="multilevel"/>
    <w:tmpl w:val="A238C4D8"/>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426"/>
      </w:pPr>
    </w:lvl>
    <w:lvl w:ilvl="2">
      <w:start w:val="1"/>
      <w:numFmt w:val="lowerLetter"/>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539250270">
    <w:abstractNumId w:val="5"/>
  </w:num>
  <w:num w:numId="2" w16cid:durableId="976569382">
    <w:abstractNumId w:val="6"/>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3" w16cid:durableId="1080633999">
    <w:abstractNumId w:val="19"/>
  </w:num>
  <w:num w:numId="4" w16cid:durableId="2026401561">
    <w:abstractNumId w:val="13"/>
  </w:num>
  <w:num w:numId="5" w16cid:durableId="716127511">
    <w:abstractNumId w:val="14"/>
  </w:num>
  <w:num w:numId="6" w16cid:durableId="565990051">
    <w:abstractNumId w:val="14"/>
    <w:lvlOverride w:ilvl="0">
      <w:lvl w:ilvl="0">
        <w:start w:val="1"/>
        <w:numFmt w:val="decimal"/>
        <w:lvlText w:val="%1."/>
        <w:legacy w:legacy="1" w:legacySpace="0" w:legacyIndent="283"/>
        <w:lvlJc w:val="left"/>
        <w:pPr>
          <w:ind w:left="283" w:hanging="283"/>
        </w:pPr>
      </w:lvl>
    </w:lvlOverride>
  </w:num>
  <w:num w:numId="7" w16cid:durableId="608464167">
    <w:abstractNumId w:val="7"/>
  </w:num>
  <w:num w:numId="8" w16cid:durableId="2034456702">
    <w:abstractNumId w:val="7"/>
    <w:lvlOverride w:ilvl="0">
      <w:lvl w:ilvl="0">
        <w:start w:val="1"/>
        <w:numFmt w:val="decimal"/>
        <w:lvlText w:val="%1."/>
        <w:legacy w:legacy="1" w:legacySpace="0" w:legacyIndent="283"/>
        <w:lvlJc w:val="left"/>
        <w:pPr>
          <w:ind w:left="283" w:hanging="283"/>
        </w:pPr>
      </w:lvl>
    </w:lvlOverride>
  </w:num>
  <w:num w:numId="9" w16cid:durableId="1565723320">
    <w:abstractNumId w:val="16"/>
  </w:num>
  <w:num w:numId="10" w16cid:durableId="1269048993">
    <w:abstractNumId w:val="18"/>
  </w:num>
  <w:num w:numId="11" w16cid:durableId="1342513398">
    <w:abstractNumId w:val="15"/>
  </w:num>
  <w:num w:numId="12" w16cid:durableId="1497065523">
    <w:abstractNumId w:val="14"/>
  </w:num>
  <w:num w:numId="13" w16cid:durableId="625742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2141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3306483">
    <w:abstractNumId w:val="6"/>
    <w:lvlOverride w:ilvl="0">
      <w:lvl w:ilvl="0">
        <w:start w:val="1"/>
        <w:numFmt w:val="bullet"/>
        <w:lvlText w:val=""/>
        <w:legacy w:legacy="1" w:legacySpace="0" w:legacyIndent="283"/>
        <w:lvlJc w:val="left"/>
        <w:pPr>
          <w:ind w:left="708" w:hanging="283"/>
        </w:pPr>
        <w:rPr>
          <w:rFonts w:ascii="Times" w:hAnsi="Times" w:hint="default"/>
        </w:rPr>
      </w:lvl>
    </w:lvlOverride>
  </w:num>
  <w:num w:numId="16" w16cid:durableId="1090664803">
    <w:abstractNumId w:val="22"/>
  </w:num>
  <w:num w:numId="17" w16cid:durableId="1466698675">
    <w:abstractNumId w:val="9"/>
  </w:num>
  <w:num w:numId="18" w16cid:durableId="291181469">
    <w:abstractNumId w:val="12"/>
  </w:num>
  <w:num w:numId="19" w16cid:durableId="1800486481">
    <w:abstractNumId w:val="17"/>
  </w:num>
  <w:num w:numId="20" w16cid:durableId="315689457">
    <w:abstractNumId w:val="20"/>
  </w:num>
  <w:num w:numId="21" w16cid:durableId="1945916671">
    <w:abstractNumId w:val="3"/>
  </w:num>
  <w:num w:numId="22" w16cid:durableId="1597789860">
    <w:abstractNumId w:val="2"/>
  </w:num>
  <w:num w:numId="23" w16cid:durableId="1469083695">
    <w:abstractNumId w:val="1"/>
  </w:num>
  <w:num w:numId="24" w16cid:durableId="1350058734">
    <w:abstractNumId w:val="0"/>
  </w:num>
  <w:num w:numId="25" w16cid:durableId="1084759148">
    <w:abstractNumId w:val="8"/>
  </w:num>
  <w:num w:numId="26" w16cid:durableId="2048021932">
    <w:abstractNumId w:val="10"/>
  </w:num>
  <w:num w:numId="27" w16cid:durableId="265964497">
    <w:abstractNumId w:val="21"/>
  </w:num>
  <w:num w:numId="28" w16cid:durableId="216939128">
    <w:abstractNumId w:val="11"/>
  </w:num>
  <w:num w:numId="29" w16cid:durableId="1335451035">
    <w:abstractNumId w:val="21"/>
  </w:num>
  <w:num w:numId="30" w16cid:durableId="1101024162">
    <w:abstractNumId w:val="21"/>
  </w:num>
  <w:num w:numId="31" w16cid:durableId="461580454">
    <w:abstractNumId w:val="21"/>
  </w:num>
  <w:num w:numId="32" w16cid:durableId="874390204">
    <w:abstractNumId w:val="21"/>
  </w:num>
  <w:num w:numId="33" w16cid:durableId="559950620">
    <w:abstractNumId w:val="21"/>
  </w:num>
  <w:num w:numId="34" w16cid:durableId="480315983">
    <w:abstractNumId w:val="21"/>
  </w:num>
  <w:num w:numId="35" w16cid:durableId="1408110028">
    <w:abstractNumId w:val="11"/>
  </w:num>
  <w:num w:numId="36" w16cid:durableId="1838379662">
    <w:abstractNumId w:val="11"/>
  </w:num>
  <w:num w:numId="37" w16cid:durableId="2051032650">
    <w:abstractNumId w:val="11"/>
  </w:num>
  <w:num w:numId="38" w16cid:durableId="1777480883">
    <w:abstractNumId w:val="11"/>
  </w:num>
  <w:num w:numId="39" w16cid:durableId="2126458058">
    <w:abstractNumId w:val="11"/>
  </w:num>
  <w:num w:numId="40" w16cid:durableId="677275783">
    <w:abstractNumId w:val="11"/>
  </w:num>
  <w:num w:numId="41" w16cid:durableId="23018038">
    <w:abstractNumId w:val="21"/>
  </w:num>
  <w:num w:numId="42" w16cid:durableId="1076510559">
    <w:abstractNumId w:val="21"/>
  </w:num>
  <w:num w:numId="43" w16cid:durableId="946304379">
    <w:abstractNumId w:val="21"/>
  </w:num>
  <w:num w:numId="44" w16cid:durableId="441385347">
    <w:abstractNumId w:val="11"/>
  </w:num>
  <w:num w:numId="45" w16cid:durableId="1082797180">
    <w:abstractNumId w:val="11"/>
  </w:num>
  <w:num w:numId="46" w16cid:durableId="1445541581">
    <w:abstractNumId w:val="11"/>
  </w:num>
  <w:num w:numId="47" w16cid:durableId="1680234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425"/>
  <w:autoHyphenation/>
  <w:hyphenationZone w:val="357"/>
  <w:doNotHyphenateCaps/>
  <w:drawingGridHorizontalSpacing w:val="115"/>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91"/>
    <w:rsid w:val="00010DB8"/>
    <w:rsid w:val="000158C9"/>
    <w:rsid w:val="00015B68"/>
    <w:rsid w:val="000178B6"/>
    <w:rsid w:val="000247AE"/>
    <w:rsid w:val="00025679"/>
    <w:rsid w:val="00027AC8"/>
    <w:rsid w:val="000302C5"/>
    <w:rsid w:val="00032FED"/>
    <w:rsid w:val="000421CD"/>
    <w:rsid w:val="00046949"/>
    <w:rsid w:val="00053ED5"/>
    <w:rsid w:val="00055BDC"/>
    <w:rsid w:val="00055E1C"/>
    <w:rsid w:val="00063433"/>
    <w:rsid w:val="000642D0"/>
    <w:rsid w:val="00072E74"/>
    <w:rsid w:val="000777B9"/>
    <w:rsid w:val="0009229C"/>
    <w:rsid w:val="00092D3A"/>
    <w:rsid w:val="00093B32"/>
    <w:rsid w:val="00096015"/>
    <w:rsid w:val="000A0DF3"/>
    <w:rsid w:val="000A516F"/>
    <w:rsid w:val="000B19CC"/>
    <w:rsid w:val="000C547B"/>
    <w:rsid w:val="000D1465"/>
    <w:rsid w:val="000D1D4C"/>
    <w:rsid w:val="000E063B"/>
    <w:rsid w:val="000E2B15"/>
    <w:rsid w:val="000E37FE"/>
    <w:rsid w:val="000E63E1"/>
    <w:rsid w:val="000F37FD"/>
    <w:rsid w:val="000F428B"/>
    <w:rsid w:val="000F7002"/>
    <w:rsid w:val="00100BE7"/>
    <w:rsid w:val="00101016"/>
    <w:rsid w:val="001128A5"/>
    <w:rsid w:val="00113722"/>
    <w:rsid w:val="00120551"/>
    <w:rsid w:val="0012437A"/>
    <w:rsid w:val="00126D81"/>
    <w:rsid w:val="00130949"/>
    <w:rsid w:val="00131A12"/>
    <w:rsid w:val="00131E13"/>
    <w:rsid w:val="00133B77"/>
    <w:rsid w:val="00136482"/>
    <w:rsid w:val="00143837"/>
    <w:rsid w:val="00145005"/>
    <w:rsid w:val="00147B46"/>
    <w:rsid w:val="00151F3B"/>
    <w:rsid w:val="00152E82"/>
    <w:rsid w:val="0015665E"/>
    <w:rsid w:val="00161677"/>
    <w:rsid w:val="00165964"/>
    <w:rsid w:val="00166A91"/>
    <w:rsid w:val="00173307"/>
    <w:rsid w:val="0017386E"/>
    <w:rsid w:val="00174F68"/>
    <w:rsid w:val="00177180"/>
    <w:rsid w:val="001774A9"/>
    <w:rsid w:val="00181D7E"/>
    <w:rsid w:val="00185D09"/>
    <w:rsid w:val="00192005"/>
    <w:rsid w:val="001A2DA4"/>
    <w:rsid w:val="001B087A"/>
    <w:rsid w:val="001B16D4"/>
    <w:rsid w:val="001B7486"/>
    <w:rsid w:val="001C0E3A"/>
    <w:rsid w:val="001C1C43"/>
    <w:rsid w:val="001C4914"/>
    <w:rsid w:val="001C5C7B"/>
    <w:rsid w:val="001C5FCA"/>
    <w:rsid w:val="001C618A"/>
    <w:rsid w:val="001D2399"/>
    <w:rsid w:val="001E1381"/>
    <w:rsid w:val="00201CF8"/>
    <w:rsid w:val="00202605"/>
    <w:rsid w:val="002067A5"/>
    <w:rsid w:val="00207003"/>
    <w:rsid w:val="0021478B"/>
    <w:rsid w:val="0022424E"/>
    <w:rsid w:val="00231DCF"/>
    <w:rsid w:val="00233AFA"/>
    <w:rsid w:val="00233F26"/>
    <w:rsid w:val="002418A2"/>
    <w:rsid w:val="0024252C"/>
    <w:rsid w:val="00245765"/>
    <w:rsid w:val="002464A7"/>
    <w:rsid w:val="002474B3"/>
    <w:rsid w:val="00252DED"/>
    <w:rsid w:val="00253F2D"/>
    <w:rsid w:val="0025490D"/>
    <w:rsid w:val="00263073"/>
    <w:rsid w:val="00264C60"/>
    <w:rsid w:val="00266A66"/>
    <w:rsid w:val="002675E2"/>
    <w:rsid w:val="00270053"/>
    <w:rsid w:val="0028341C"/>
    <w:rsid w:val="002918D7"/>
    <w:rsid w:val="002A203E"/>
    <w:rsid w:val="002A211E"/>
    <w:rsid w:val="002A29D9"/>
    <w:rsid w:val="002A7E2A"/>
    <w:rsid w:val="002B189D"/>
    <w:rsid w:val="002B27BB"/>
    <w:rsid w:val="002B748C"/>
    <w:rsid w:val="002C5F4F"/>
    <w:rsid w:val="002D0EED"/>
    <w:rsid w:val="002D2433"/>
    <w:rsid w:val="002E3B40"/>
    <w:rsid w:val="002F07A1"/>
    <w:rsid w:val="002F178B"/>
    <w:rsid w:val="00303A62"/>
    <w:rsid w:val="00313E23"/>
    <w:rsid w:val="003165E9"/>
    <w:rsid w:val="00322A63"/>
    <w:rsid w:val="00323577"/>
    <w:rsid w:val="00327D8B"/>
    <w:rsid w:val="00336179"/>
    <w:rsid w:val="0034460E"/>
    <w:rsid w:val="0034719B"/>
    <w:rsid w:val="0035310C"/>
    <w:rsid w:val="00354A29"/>
    <w:rsid w:val="003616E5"/>
    <w:rsid w:val="00361836"/>
    <w:rsid w:val="00364056"/>
    <w:rsid w:val="0036539E"/>
    <w:rsid w:val="0036689C"/>
    <w:rsid w:val="00370DC4"/>
    <w:rsid w:val="0037248D"/>
    <w:rsid w:val="003744DE"/>
    <w:rsid w:val="00381215"/>
    <w:rsid w:val="00387BE7"/>
    <w:rsid w:val="00391F68"/>
    <w:rsid w:val="003954BC"/>
    <w:rsid w:val="00397C9B"/>
    <w:rsid w:val="003A114B"/>
    <w:rsid w:val="003A3269"/>
    <w:rsid w:val="003A477E"/>
    <w:rsid w:val="003A561F"/>
    <w:rsid w:val="003A6CCD"/>
    <w:rsid w:val="003C688F"/>
    <w:rsid w:val="003D1216"/>
    <w:rsid w:val="003D125C"/>
    <w:rsid w:val="003D5AFA"/>
    <w:rsid w:val="003D60C3"/>
    <w:rsid w:val="003D7C43"/>
    <w:rsid w:val="003E567F"/>
    <w:rsid w:val="003F0205"/>
    <w:rsid w:val="004119BC"/>
    <w:rsid w:val="00417533"/>
    <w:rsid w:val="00422DEB"/>
    <w:rsid w:val="00422E4A"/>
    <w:rsid w:val="004313F0"/>
    <w:rsid w:val="00432071"/>
    <w:rsid w:val="00433A9E"/>
    <w:rsid w:val="00437B37"/>
    <w:rsid w:val="004444C0"/>
    <w:rsid w:val="004462C2"/>
    <w:rsid w:val="00450C63"/>
    <w:rsid w:val="00450DCD"/>
    <w:rsid w:val="00455DDB"/>
    <w:rsid w:val="00460764"/>
    <w:rsid w:val="00462687"/>
    <w:rsid w:val="00462B9C"/>
    <w:rsid w:val="00466C3F"/>
    <w:rsid w:val="00466F51"/>
    <w:rsid w:val="004676E9"/>
    <w:rsid w:val="0047267A"/>
    <w:rsid w:val="00473993"/>
    <w:rsid w:val="0048131A"/>
    <w:rsid w:val="00487EE7"/>
    <w:rsid w:val="004A7DA7"/>
    <w:rsid w:val="004B1EF9"/>
    <w:rsid w:val="004B4FEF"/>
    <w:rsid w:val="004B5852"/>
    <w:rsid w:val="004C1F4B"/>
    <w:rsid w:val="004C2F47"/>
    <w:rsid w:val="004C38AC"/>
    <w:rsid w:val="004C419C"/>
    <w:rsid w:val="004D1389"/>
    <w:rsid w:val="004D24B8"/>
    <w:rsid w:val="004E77D5"/>
    <w:rsid w:val="004E791F"/>
    <w:rsid w:val="004F38ED"/>
    <w:rsid w:val="004F4D8E"/>
    <w:rsid w:val="004F5061"/>
    <w:rsid w:val="004F5294"/>
    <w:rsid w:val="004F6160"/>
    <w:rsid w:val="00503207"/>
    <w:rsid w:val="00505F7B"/>
    <w:rsid w:val="00506086"/>
    <w:rsid w:val="00510348"/>
    <w:rsid w:val="00513C4E"/>
    <w:rsid w:val="00522C50"/>
    <w:rsid w:val="00527640"/>
    <w:rsid w:val="005310D8"/>
    <w:rsid w:val="005319E4"/>
    <w:rsid w:val="0053612B"/>
    <w:rsid w:val="00536A35"/>
    <w:rsid w:val="005417AF"/>
    <w:rsid w:val="00556BC5"/>
    <w:rsid w:val="00570287"/>
    <w:rsid w:val="005751D5"/>
    <w:rsid w:val="00577F6E"/>
    <w:rsid w:val="00582D4B"/>
    <w:rsid w:val="00582EA7"/>
    <w:rsid w:val="005849D4"/>
    <w:rsid w:val="00584E5A"/>
    <w:rsid w:val="00586AB8"/>
    <w:rsid w:val="00595D15"/>
    <w:rsid w:val="005A4CDC"/>
    <w:rsid w:val="005B2B1B"/>
    <w:rsid w:val="005B3CD8"/>
    <w:rsid w:val="005C28B6"/>
    <w:rsid w:val="005D6E31"/>
    <w:rsid w:val="005E0009"/>
    <w:rsid w:val="005E0242"/>
    <w:rsid w:val="005E2424"/>
    <w:rsid w:val="005E29FC"/>
    <w:rsid w:val="005F4308"/>
    <w:rsid w:val="00601C82"/>
    <w:rsid w:val="006060F6"/>
    <w:rsid w:val="0060733B"/>
    <w:rsid w:val="00607E96"/>
    <w:rsid w:val="00612927"/>
    <w:rsid w:val="00615FFB"/>
    <w:rsid w:val="006174B8"/>
    <w:rsid w:val="00620B35"/>
    <w:rsid w:val="00630A15"/>
    <w:rsid w:val="006321C6"/>
    <w:rsid w:val="00635A5D"/>
    <w:rsid w:val="006367EB"/>
    <w:rsid w:val="0064533C"/>
    <w:rsid w:val="00645BED"/>
    <w:rsid w:val="00655097"/>
    <w:rsid w:val="0066061B"/>
    <w:rsid w:val="0066706B"/>
    <w:rsid w:val="006674D7"/>
    <w:rsid w:val="00667628"/>
    <w:rsid w:val="00676FE2"/>
    <w:rsid w:val="006828FB"/>
    <w:rsid w:val="0069142E"/>
    <w:rsid w:val="00691D81"/>
    <w:rsid w:val="00692A20"/>
    <w:rsid w:val="00695835"/>
    <w:rsid w:val="00697461"/>
    <w:rsid w:val="006A1E7E"/>
    <w:rsid w:val="006A25B4"/>
    <w:rsid w:val="006A29DF"/>
    <w:rsid w:val="006A2BB3"/>
    <w:rsid w:val="006A6134"/>
    <w:rsid w:val="006B1047"/>
    <w:rsid w:val="006C0403"/>
    <w:rsid w:val="006C6C15"/>
    <w:rsid w:val="006C6F4F"/>
    <w:rsid w:val="006D1448"/>
    <w:rsid w:val="006D1655"/>
    <w:rsid w:val="006D2D13"/>
    <w:rsid w:val="006D3719"/>
    <w:rsid w:val="006D4A6E"/>
    <w:rsid w:val="006D521F"/>
    <w:rsid w:val="006D7B6B"/>
    <w:rsid w:val="006E4D9B"/>
    <w:rsid w:val="006E6807"/>
    <w:rsid w:val="006E718A"/>
    <w:rsid w:val="006F539C"/>
    <w:rsid w:val="006F66D6"/>
    <w:rsid w:val="006F7E53"/>
    <w:rsid w:val="00707623"/>
    <w:rsid w:val="00707AB5"/>
    <w:rsid w:val="0071633C"/>
    <w:rsid w:val="0071736B"/>
    <w:rsid w:val="00720A38"/>
    <w:rsid w:val="00726BEE"/>
    <w:rsid w:val="00726CB6"/>
    <w:rsid w:val="00730FA4"/>
    <w:rsid w:val="00744BAC"/>
    <w:rsid w:val="00757A53"/>
    <w:rsid w:val="00757CBC"/>
    <w:rsid w:val="00763684"/>
    <w:rsid w:val="00764D3C"/>
    <w:rsid w:val="00764FD5"/>
    <w:rsid w:val="0076670E"/>
    <w:rsid w:val="00772338"/>
    <w:rsid w:val="00773461"/>
    <w:rsid w:val="0077410D"/>
    <w:rsid w:val="007802CD"/>
    <w:rsid w:val="00791D48"/>
    <w:rsid w:val="00797243"/>
    <w:rsid w:val="007A06B8"/>
    <w:rsid w:val="007A7F40"/>
    <w:rsid w:val="007B6CF1"/>
    <w:rsid w:val="007C2666"/>
    <w:rsid w:val="007C3B95"/>
    <w:rsid w:val="007C4044"/>
    <w:rsid w:val="007C4346"/>
    <w:rsid w:val="007F4C5A"/>
    <w:rsid w:val="007F4D60"/>
    <w:rsid w:val="007F537E"/>
    <w:rsid w:val="00800940"/>
    <w:rsid w:val="00803665"/>
    <w:rsid w:val="00811E78"/>
    <w:rsid w:val="00814AAF"/>
    <w:rsid w:val="008157C2"/>
    <w:rsid w:val="00822A50"/>
    <w:rsid w:val="00826291"/>
    <w:rsid w:val="00827AD5"/>
    <w:rsid w:val="00831508"/>
    <w:rsid w:val="00833D38"/>
    <w:rsid w:val="0084259D"/>
    <w:rsid w:val="00843DDB"/>
    <w:rsid w:val="00843DF3"/>
    <w:rsid w:val="00844618"/>
    <w:rsid w:val="008464C2"/>
    <w:rsid w:val="00846937"/>
    <w:rsid w:val="00866B42"/>
    <w:rsid w:val="00870167"/>
    <w:rsid w:val="008708DD"/>
    <w:rsid w:val="00872710"/>
    <w:rsid w:val="00877D36"/>
    <w:rsid w:val="0088402F"/>
    <w:rsid w:val="00884C64"/>
    <w:rsid w:val="008873A3"/>
    <w:rsid w:val="00887A14"/>
    <w:rsid w:val="008A0153"/>
    <w:rsid w:val="008A0C70"/>
    <w:rsid w:val="008A0FE4"/>
    <w:rsid w:val="008A6FB0"/>
    <w:rsid w:val="008A7994"/>
    <w:rsid w:val="008B7FB1"/>
    <w:rsid w:val="008C1CE0"/>
    <w:rsid w:val="008C5DF6"/>
    <w:rsid w:val="008D68C3"/>
    <w:rsid w:val="008E20F7"/>
    <w:rsid w:val="008F1950"/>
    <w:rsid w:val="008F6C2A"/>
    <w:rsid w:val="009003FC"/>
    <w:rsid w:val="009021A2"/>
    <w:rsid w:val="00903419"/>
    <w:rsid w:val="00905486"/>
    <w:rsid w:val="00907138"/>
    <w:rsid w:val="009135CD"/>
    <w:rsid w:val="00914767"/>
    <w:rsid w:val="00922C51"/>
    <w:rsid w:val="0092547E"/>
    <w:rsid w:val="00947177"/>
    <w:rsid w:val="009476BB"/>
    <w:rsid w:val="0095201B"/>
    <w:rsid w:val="00952891"/>
    <w:rsid w:val="009533CE"/>
    <w:rsid w:val="0095553F"/>
    <w:rsid w:val="00955774"/>
    <w:rsid w:val="0097421C"/>
    <w:rsid w:val="0097560F"/>
    <w:rsid w:val="0097584D"/>
    <w:rsid w:val="009811AC"/>
    <w:rsid w:val="00985A01"/>
    <w:rsid w:val="00991C9F"/>
    <w:rsid w:val="00992B23"/>
    <w:rsid w:val="00993EED"/>
    <w:rsid w:val="0099541E"/>
    <w:rsid w:val="009A2930"/>
    <w:rsid w:val="009A2950"/>
    <w:rsid w:val="009A2A98"/>
    <w:rsid w:val="009A7041"/>
    <w:rsid w:val="009B0CBE"/>
    <w:rsid w:val="009B7491"/>
    <w:rsid w:val="009C1F53"/>
    <w:rsid w:val="009C7963"/>
    <w:rsid w:val="009C7C35"/>
    <w:rsid w:val="009C7F63"/>
    <w:rsid w:val="009D06FE"/>
    <w:rsid w:val="009D1DAC"/>
    <w:rsid w:val="009D471E"/>
    <w:rsid w:val="009E0B5B"/>
    <w:rsid w:val="009E2057"/>
    <w:rsid w:val="009E26B4"/>
    <w:rsid w:val="009E2A20"/>
    <w:rsid w:val="009E3254"/>
    <w:rsid w:val="009E5D1B"/>
    <w:rsid w:val="009E6BA6"/>
    <w:rsid w:val="009F2C1F"/>
    <w:rsid w:val="009F4B3F"/>
    <w:rsid w:val="009F7AA3"/>
    <w:rsid w:val="00A0072F"/>
    <w:rsid w:val="00A12710"/>
    <w:rsid w:val="00A14D85"/>
    <w:rsid w:val="00A30556"/>
    <w:rsid w:val="00A319F5"/>
    <w:rsid w:val="00A37BF6"/>
    <w:rsid w:val="00A4198F"/>
    <w:rsid w:val="00A43877"/>
    <w:rsid w:val="00A44A92"/>
    <w:rsid w:val="00A45BB5"/>
    <w:rsid w:val="00A47B9B"/>
    <w:rsid w:val="00A54BB7"/>
    <w:rsid w:val="00A558D8"/>
    <w:rsid w:val="00A5590C"/>
    <w:rsid w:val="00A636C0"/>
    <w:rsid w:val="00A669C0"/>
    <w:rsid w:val="00A7118F"/>
    <w:rsid w:val="00A71C7B"/>
    <w:rsid w:val="00A71CB8"/>
    <w:rsid w:val="00A765BC"/>
    <w:rsid w:val="00A838B3"/>
    <w:rsid w:val="00A839E3"/>
    <w:rsid w:val="00A8509D"/>
    <w:rsid w:val="00A90CCD"/>
    <w:rsid w:val="00A93913"/>
    <w:rsid w:val="00A97BCA"/>
    <w:rsid w:val="00AA2116"/>
    <w:rsid w:val="00AA2FC4"/>
    <w:rsid w:val="00AA398D"/>
    <w:rsid w:val="00AA3EF4"/>
    <w:rsid w:val="00AB6C9C"/>
    <w:rsid w:val="00AB73D8"/>
    <w:rsid w:val="00AC1519"/>
    <w:rsid w:val="00AC7591"/>
    <w:rsid w:val="00AD0BE0"/>
    <w:rsid w:val="00AE0131"/>
    <w:rsid w:val="00AE264B"/>
    <w:rsid w:val="00AF03A6"/>
    <w:rsid w:val="00AF0598"/>
    <w:rsid w:val="00AF302C"/>
    <w:rsid w:val="00AF4922"/>
    <w:rsid w:val="00B032AF"/>
    <w:rsid w:val="00B04D5D"/>
    <w:rsid w:val="00B201D5"/>
    <w:rsid w:val="00B20BEA"/>
    <w:rsid w:val="00B22C1B"/>
    <w:rsid w:val="00B34838"/>
    <w:rsid w:val="00B36FD3"/>
    <w:rsid w:val="00B37155"/>
    <w:rsid w:val="00B40DE8"/>
    <w:rsid w:val="00B424C8"/>
    <w:rsid w:val="00B45A6A"/>
    <w:rsid w:val="00B47F1A"/>
    <w:rsid w:val="00B6250B"/>
    <w:rsid w:val="00B74B4D"/>
    <w:rsid w:val="00B75523"/>
    <w:rsid w:val="00B81C07"/>
    <w:rsid w:val="00B82774"/>
    <w:rsid w:val="00B85F08"/>
    <w:rsid w:val="00B87D87"/>
    <w:rsid w:val="00B95A9B"/>
    <w:rsid w:val="00B971B1"/>
    <w:rsid w:val="00BA0B43"/>
    <w:rsid w:val="00BA2C0F"/>
    <w:rsid w:val="00BA37C6"/>
    <w:rsid w:val="00BA752A"/>
    <w:rsid w:val="00BB00F2"/>
    <w:rsid w:val="00BB0F8E"/>
    <w:rsid w:val="00BB5A3C"/>
    <w:rsid w:val="00BB685D"/>
    <w:rsid w:val="00BC59C2"/>
    <w:rsid w:val="00BC634E"/>
    <w:rsid w:val="00BC7919"/>
    <w:rsid w:val="00BD3C82"/>
    <w:rsid w:val="00BE3DF6"/>
    <w:rsid w:val="00BE46A6"/>
    <w:rsid w:val="00BE5DFE"/>
    <w:rsid w:val="00BF0F95"/>
    <w:rsid w:val="00BF1BFB"/>
    <w:rsid w:val="00BF3E27"/>
    <w:rsid w:val="00BF3EFE"/>
    <w:rsid w:val="00BF43B4"/>
    <w:rsid w:val="00BF4A81"/>
    <w:rsid w:val="00C050AF"/>
    <w:rsid w:val="00C05374"/>
    <w:rsid w:val="00C11260"/>
    <w:rsid w:val="00C242E9"/>
    <w:rsid w:val="00C32C6D"/>
    <w:rsid w:val="00C449EF"/>
    <w:rsid w:val="00C51440"/>
    <w:rsid w:val="00C51839"/>
    <w:rsid w:val="00C521A3"/>
    <w:rsid w:val="00C56DF2"/>
    <w:rsid w:val="00C602E8"/>
    <w:rsid w:val="00C604B0"/>
    <w:rsid w:val="00C63D41"/>
    <w:rsid w:val="00C63D7B"/>
    <w:rsid w:val="00C65642"/>
    <w:rsid w:val="00C73AB1"/>
    <w:rsid w:val="00C75677"/>
    <w:rsid w:val="00C850F7"/>
    <w:rsid w:val="00C92E3B"/>
    <w:rsid w:val="00C95305"/>
    <w:rsid w:val="00C95A22"/>
    <w:rsid w:val="00CA010D"/>
    <w:rsid w:val="00CA034D"/>
    <w:rsid w:val="00CA204C"/>
    <w:rsid w:val="00CA666B"/>
    <w:rsid w:val="00CA673E"/>
    <w:rsid w:val="00CA7A8D"/>
    <w:rsid w:val="00CB17DA"/>
    <w:rsid w:val="00CB32BD"/>
    <w:rsid w:val="00CB3F79"/>
    <w:rsid w:val="00CB6518"/>
    <w:rsid w:val="00CC3EEB"/>
    <w:rsid w:val="00CD46C4"/>
    <w:rsid w:val="00CE27E0"/>
    <w:rsid w:val="00CE2A41"/>
    <w:rsid w:val="00CF11ED"/>
    <w:rsid w:val="00D00108"/>
    <w:rsid w:val="00D02E74"/>
    <w:rsid w:val="00D03C39"/>
    <w:rsid w:val="00D07F72"/>
    <w:rsid w:val="00D2218E"/>
    <w:rsid w:val="00D223E3"/>
    <w:rsid w:val="00D26816"/>
    <w:rsid w:val="00D326DB"/>
    <w:rsid w:val="00D40587"/>
    <w:rsid w:val="00D410C1"/>
    <w:rsid w:val="00D41106"/>
    <w:rsid w:val="00D4239B"/>
    <w:rsid w:val="00D51529"/>
    <w:rsid w:val="00D52839"/>
    <w:rsid w:val="00D53618"/>
    <w:rsid w:val="00D55F8A"/>
    <w:rsid w:val="00D62FE4"/>
    <w:rsid w:val="00D63311"/>
    <w:rsid w:val="00D6563A"/>
    <w:rsid w:val="00D73635"/>
    <w:rsid w:val="00D74915"/>
    <w:rsid w:val="00D74FE2"/>
    <w:rsid w:val="00D779C5"/>
    <w:rsid w:val="00D863A7"/>
    <w:rsid w:val="00D8650A"/>
    <w:rsid w:val="00D86E01"/>
    <w:rsid w:val="00D915E9"/>
    <w:rsid w:val="00D943C9"/>
    <w:rsid w:val="00D963E3"/>
    <w:rsid w:val="00DA194F"/>
    <w:rsid w:val="00DA299F"/>
    <w:rsid w:val="00DA52D6"/>
    <w:rsid w:val="00DA6BDE"/>
    <w:rsid w:val="00DC260D"/>
    <w:rsid w:val="00DD5B3C"/>
    <w:rsid w:val="00DE5338"/>
    <w:rsid w:val="00DE55B9"/>
    <w:rsid w:val="00DE6E4C"/>
    <w:rsid w:val="00DE7FAD"/>
    <w:rsid w:val="00DF19DC"/>
    <w:rsid w:val="00DF1E56"/>
    <w:rsid w:val="00DF3B7F"/>
    <w:rsid w:val="00DF4C46"/>
    <w:rsid w:val="00DF5244"/>
    <w:rsid w:val="00DF5428"/>
    <w:rsid w:val="00DF57A2"/>
    <w:rsid w:val="00E0040C"/>
    <w:rsid w:val="00E0477D"/>
    <w:rsid w:val="00E07277"/>
    <w:rsid w:val="00E105B4"/>
    <w:rsid w:val="00E12B33"/>
    <w:rsid w:val="00E15421"/>
    <w:rsid w:val="00E1637F"/>
    <w:rsid w:val="00E22307"/>
    <w:rsid w:val="00E23D07"/>
    <w:rsid w:val="00E25412"/>
    <w:rsid w:val="00E27A6A"/>
    <w:rsid w:val="00E304EA"/>
    <w:rsid w:val="00E31CFE"/>
    <w:rsid w:val="00E332C6"/>
    <w:rsid w:val="00E357E8"/>
    <w:rsid w:val="00E40E63"/>
    <w:rsid w:val="00E50962"/>
    <w:rsid w:val="00E51D21"/>
    <w:rsid w:val="00E559AA"/>
    <w:rsid w:val="00E645BB"/>
    <w:rsid w:val="00E71855"/>
    <w:rsid w:val="00E7402B"/>
    <w:rsid w:val="00E772BE"/>
    <w:rsid w:val="00E77F8D"/>
    <w:rsid w:val="00E82480"/>
    <w:rsid w:val="00E83BC0"/>
    <w:rsid w:val="00E85A53"/>
    <w:rsid w:val="00E904D1"/>
    <w:rsid w:val="00E91609"/>
    <w:rsid w:val="00E9250C"/>
    <w:rsid w:val="00EA61F1"/>
    <w:rsid w:val="00EB0725"/>
    <w:rsid w:val="00EB30BD"/>
    <w:rsid w:val="00EB50D9"/>
    <w:rsid w:val="00EB79A3"/>
    <w:rsid w:val="00EB7B9A"/>
    <w:rsid w:val="00EC3720"/>
    <w:rsid w:val="00EC55BC"/>
    <w:rsid w:val="00EC76AE"/>
    <w:rsid w:val="00EC7A67"/>
    <w:rsid w:val="00ED1C27"/>
    <w:rsid w:val="00ED264F"/>
    <w:rsid w:val="00EE3E5C"/>
    <w:rsid w:val="00EE6632"/>
    <w:rsid w:val="00EE6A81"/>
    <w:rsid w:val="00EE6CDF"/>
    <w:rsid w:val="00EF5364"/>
    <w:rsid w:val="00F0111B"/>
    <w:rsid w:val="00F04A6D"/>
    <w:rsid w:val="00F113D8"/>
    <w:rsid w:val="00F14DEF"/>
    <w:rsid w:val="00F2107A"/>
    <w:rsid w:val="00F216F2"/>
    <w:rsid w:val="00F21740"/>
    <w:rsid w:val="00F21BB9"/>
    <w:rsid w:val="00F26905"/>
    <w:rsid w:val="00F30937"/>
    <w:rsid w:val="00F30F3C"/>
    <w:rsid w:val="00F33899"/>
    <w:rsid w:val="00F3497B"/>
    <w:rsid w:val="00F35341"/>
    <w:rsid w:val="00F41240"/>
    <w:rsid w:val="00F431B2"/>
    <w:rsid w:val="00F55FBC"/>
    <w:rsid w:val="00F56799"/>
    <w:rsid w:val="00F5754D"/>
    <w:rsid w:val="00F61E8C"/>
    <w:rsid w:val="00F65759"/>
    <w:rsid w:val="00F678C1"/>
    <w:rsid w:val="00F71C9F"/>
    <w:rsid w:val="00F77CE0"/>
    <w:rsid w:val="00F80D59"/>
    <w:rsid w:val="00F917F6"/>
    <w:rsid w:val="00F93A32"/>
    <w:rsid w:val="00FA0010"/>
    <w:rsid w:val="00FB4DAE"/>
    <w:rsid w:val="00FC08ED"/>
    <w:rsid w:val="00FC1183"/>
    <w:rsid w:val="00FC2B44"/>
    <w:rsid w:val="00FC2F52"/>
    <w:rsid w:val="00FD1F6C"/>
    <w:rsid w:val="00FD4A15"/>
    <w:rsid w:val="00FD4E93"/>
    <w:rsid w:val="00FD57EE"/>
    <w:rsid w:val="00FD5955"/>
    <w:rsid w:val="00FE012E"/>
    <w:rsid w:val="00FE0C6E"/>
    <w:rsid w:val="00FE1A5A"/>
    <w:rsid w:val="0146B2A2"/>
    <w:rsid w:val="02D46070"/>
    <w:rsid w:val="0388B7FD"/>
    <w:rsid w:val="03B331F9"/>
    <w:rsid w:val="06FC6E1C"/>
    <w:rsid w:val="08394DD0"/>
    <w:rsid w:val="097DAC68"/>
    <w:rsid w:val="0AF957C6"/>
    <w:rsid w:val="0AFFF65C"/>
    <w:rsid w:val="0DE09573"/>
    <w:rsid w:val="0E291C81"/>
    <w:rsid w:val="0ED86857"/>
    <w:rsid w:val="1063D1BC"/>
    <w:rsid w:val="132E6A77"/>
    <w:rsid w:val="133387C0"/>
    <w:rsid w:val="15E0214A"/>
    <w:rsid w:val="15F1BA45"/>
    <w:rsid w:val="16E7BA18"/>
    <w:rsid w:val="1885D393"/>
    <w:rsid w:val="1903CB59"/>
    <w:rsid w:val="192A50B6"/>
    <w:rsid w:val="19EFB75A"/>
    <w:rsid w:val="1D1BE5FF"/>
    <w:rsid w:val="1D665C40"/>
    <w:rsid w:val="1EA15661"/>
    <w:rsid w:val="20CAE2C1"/>
    <w:rsid w:val="2525167A"/>
    <w:rsid w:val="256291CB"/>
    <w:rsid w:val="29615492"/>
    <w:rsid w:val="2B451926"/>
    <w:rsid w:val="2C9742E6"/>
    <w:rsid w:val="2D38E981"/>
    <w:rsid w:val="2FE7E0C3"/>
    <w:rsid w:val="300F2DF0"/>
    <w:rsid w:val="30231FA5"/>
    <w:rsid w:val="30908441"/>
    <w:rsid w:val="3137AA23"/>
    <w:rsid w:val="356604EE"/>
    <w:rsid w:val="37EAA90E"/>
    <w:rsid w:val="38E1D4B5"/>
    <w:rsid w:val="398C17CA"/>
    <w:rsid w:val="3A3E7679"/>
    <w:rsid w:val="3A9F1307"/>
    <w:rsid w:val="3B49ABA2"/>
    <w:rsid w:val="3C934FDD"/>
    <w:rsid w:val="3CDFA8F0"/>
    <w:rsid w:val="400BE1FE"/>
    <w:rsid w:val="41E51F4C"/>
    <w:rsid w:val="425E6E52"/>
    <w:rsid w:val="42A8F4F6"/>
    <w:rsid w:val="43A52277"/>
    <w:rsid w:val="4545152A"/>
    <w:rsid w:val="46C72D02"/>
    <w:rsid w:val="47608F4F"/>
    <w:rsid w:val="477CB40B"/>
    <w:rsid w:val="47E1DA69"/>
    <w:rsid w:val="4B861A62"/>
    <w:rsid w:val="4BAD11FE"/>
    <w:rsid w:val="4CEFB69E"/>
    <w:rsid w:val="4D4BB67F"/>
    <w:rsid w:val="4D803BE5"/>
    <w:rsid w:val="4ECD4157"/>
    <w:rsid w:val="4F9C5592"/>
    <w:rsid w:val="4FA4516F"/>
    <w:rsid w:val="4FBC91C7"/>
    <w:rsid w:val="500CB7BB"/>
    <w:rsid w:val="51DEB22C"/>
    <w:rsid w:val="52E4C240"/>
    <w:rsid w:val="539173F4"/>
    <w:rsid w:val="55D71D97"/>
    <w:rsid w:val="56CB2CD1"/>
    <w:rsid w:val="5851D88B"/>
    <w:rsid w:val="59D1371C"/>
    <w:rsid w:val="5AE5F3A6"/>
    <w:rsid w:val="5D0EF7C3"/>
    <w:rsid w:val="5FFBAACF"/>
    <w:rsid w:val="62404E1A"/>
    <w:rsid w:val="625FB2BD"/>
    <w:rsid w:val="629FB7E3"/>
    <w:rsid w:val="638C1E63"/>
    <w:rsid w:val="64F17199"/>
    <w:rsid w:val="64FEB9FD"/>
    <w:rsid w:val="65C85E23"/>
    <w:rsid w:val="66FB9563"/>
    <w:rsid w:val="687A8C64"/>
    <w:rsid w:val="6B8A6835"/>
    <w:rsid w:val="6BEBEF53"/>
    <w:rsid w:val="6C17D655"/>
    <w:rsid w:val="6E0A28EC"/>
    <w:rsid w:val="75DD454E"/>
    <w:rsid w:val="76002FFB"/>
    <w:rsid w:val="760D45D7"/>
    <w:rsid w:val="76DB4B2B"/>
    <w:rsid w:val="795EF2BB"/>
    <w:rsid w:val="7B6A9E5D"/>
    <w:rsid w:val="7D12DF20"/>
    <w:rsid w:val="7DBAEC64"/>
    <w:rsid w:val="7FDDD04A"/>
  </w:rsids>
  <m:mathPr>
    <m:mathFont m:val="Cambria Math"/>
    <m:brkBin m:val="before"/>
    <m:brkBinSub m:val="--"/>
    <m:smallFrac m:val="0"/>
    <m:dispDef/>
    <m:lMargin m:val="0"/>
    <m:rMargin m:val="0"/>
    <m:defJc m:val="centerGroup"/>
    <m:wrapIndent m:val="1440"/>
    <m:intLim m:val="subSup"/>
    <m:naryLim m:val="undOvr"/>
  </m:mathPr>
  <w:themeFontLang w:val="da-DK"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0E7FA"/>
  <w15:docId w15:val="{BDE6BD2D-2B52-4193-92B8-FB93B248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7"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unhideWhenUsed/>
    <w:qFormat/>
    <w:rsid w:val="002F07A1"/>
    <w:pPr>
      <w:spacing w:line="270" w:lineRule="atLeast"/>
    </w:pPr>
    <w:rPr>
      <w:rFonts w:ascii="Arial" w:hAnsi="Arial" w:cs="Arial"/>
    </w:rPr>
  </w:style>
  <w:style w:type="paragraph" w:styleId="Overskrift1">
    <w:name w:val="heading 1"/>
    <w:basedOn w:val="Normal"/>
    <w:next w:val="Brdtekst"/>
    <w:uiPriority w:val="2"/>
    <w:qFormat/>
    <w:pPr>
      <w:keepNext/>
      <w:keepLines/>
      <w:suppressAutoHyphens/>
      <w:spacing w:line="320" w:lineRule="atLeast"/>
      <w:outlineLvl w:val="0"/>
    </w:pPr>
    <w:rPr>
      <w:rFonts w:ascii="Verdana" w:hAnsi="Verdana"/>
      <w:sz w:val="28"/>
    </w:rPr>
  </w:style>
  <w:style w:type="paragraph" w:styleId="Overskrift2">
    <w:name w:val="heading 2"/>
    <w:basedOn w:val="Overskrift1"/>
    <w:next w:val="Brdtekst"/>
    <w:semiHidden/>
    <w:unhideWhenUsed/>
    <w:qFormat/>
    <w:pPr>
      <w:outlineLvl w:val="1"/>
    </w:pPr>
  </w:style>
  <w:style w:type="paragraph" w:styleId="Overskrift3">
    <w:name w:val="heading 3"/>
    <w:basedOn w:val="Overskrift2"/>
    <w:next w:val="Brdtekst"/>
    <w:semiHidden/>
    <w:unhideWhenUsed/>
    <w:qFormat/>
    <w:pPr>
      <w:outlineLvl w:val="2"/>
    </w:pPr>
  </w:style>
  <w:style w:type="paragraph" w:styleId="Overskrift4">
    <w:name w:val="heading 4"/>
    <w:basedOn w:val="Overskrift3"/>
    <w:next w:val="Brdtekst"/>
    <w:semiHidden/>
    <w:unhideWhenUsed/>
    <w:qFormat/>
    <w:pPr>
      <w:numPr>
        <w:ilvl w:val="3"/>
        <w:numId w:val="20"/>
      </w:numPr>
      <w:outlineLvl w:val="3"/>
    </w:pPr>
  </w:style>
  <w:style w:type="paragraph" w:styleId="Overskrift5">
    <w:name w:val="heading 5"/>
    <w:basedOn w:val="Normal"/>
    <w:next w:val="Normal"/>
    <w:semiHidden/>
    <w:unhideWhenUsed/>
    <w:qFormat/>
    <w:pPr>
      <w:numPr>
        <w:ilvl w:val="4"/>
        <w:numId w:val="20"/>
      </w:numPr>
      <w:spacing w:before="240" w:after="60" w:line="280" w:lineRule="atLeast"/>
      <w:outlineLvl w:val="4"/>
    </w:pPr>
    <w:rPr>
      <w:rFonts w:ascii="Verdana" w:hAnsi="Verdana"/>
      <w:sz w:val="18"/>
    </w:rPr>
  </w:style>
  <w:style w:type="paragraph" w:styleId="Overskrift6">
    <w:name w:val="heading 6"/>
    <w:basedOn w:val="Normal"/>
    <w:next w:val="Normal"/>
    <w:semiHidden/>
    <w:unhideWhenUsed/>
    <w:qFormat/>
    <w:pPr>
      <w:numPr>
        <w:ilvl w:val="5"/>
        <w:numId w:val="20"/>
      </w:numPr>
      <w:spacing w:before="240" w:after="60" w:line="280" w:lineRule="atLeast"/>
      <w:outlineLvl w:val="5"/>
    </w:pPr>
    <w:rPr>
      <w:rFonts w:ascii="Verdana" w:hAnsi="Verdana"/>
      <w:i/>
      <w:sz w:val="18"/>
    </w:rPr>
  </w:style>
  <w:style w:type="paragraph" w:styleId="Overskrift7">
    <w:name w:val="heading 7"/>
    <w:basedOn w:val="Normal"/>
    <w:next w:val="Normal"/>
    <w:semiHidden/>
    <w:unhideWhenUsed/>
    <w:qFormat/>
    <w:pPr>
      <w:numPr>
        <w:ilvl w:val="6"/>
        <w:numId w:val="20"/>
      </w:numPr>
      <w:spacing w:before="240" w:after="60" w:line="280" w:lineRule="atLeast"/>
      <w:outlineLvl w:val="6"/>
    </w:pPr>
    <w:rPr>
      <w:rFonts w:ascii="Verdana" w:hAnsi="Verdana"/>
      <w:sz w:val="18"/>
    </w:rPr>
  </w:style>
  <w:style w:type="paragraph" w:styleId="Overskrift8">
    <w:name w:val="heading 8"/>
    <w:basedOn w:val="Normal"/>
    <w:next w:val="Normal"/>
    <w:semiHidden/>
    <w:unhideWhenUsed/>
    <w:qFormat/>
    <w:pPr>
      <w:numPr>
        <w:ilvl w:val="7"/>
        <w:numId w:val="20"/>
      </w:numPr>
      <w:spacing w:before="240" w:after="60" w:line="280" w:lineRule="atLeast"/>
      <w:outlineLvl w:val="7"/>
    </w:pPr>
    <w:rPr>
      <w:rFonts w:ascii="Verdana" w:hAnsi="Verdana"/>
      <w:i/>
      <w:sz w:val="18"/>
    </w:rPr>
  </w:style>
  <w:style w:type="paragraph" w:styleId="Overskrift9">
    <w:name w:val="heading 9"/>
    <w:basedOn w:val="Normal"/>
    <w:next w:val="Normal"/>
    <w:semiHidden/>
    <w:unhideWhenUsed/>
    <w:qFormat/>
    <w:pPr>
      <w:numPr>
        <w:ilvl w:val="8"/>
        <w:numId w:val="20"/>
      </w:numPr>
      <w:spacing w:before="240" w:after="60" w:line="280" w:lineRule="atLeast"/>
      <w:outlineLvl w:val="8"/>
    </w:pPr>
    <w:rPr>
      <w:rFonts w:ascii="Verdana" w:hAnsi="Verdana"/>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aliases w:val="Body Text Char2,Body Text Char1 Char,Body Text Char Char Char,Body Text Char2 Char Char Char,Body Text Char Char Char Char Char,Body Text Char1 Char Char Char Char Char,Body Text Char Char Char Char Char Char Char,Body Text Char Char1,bo, Tegn"/>
    <w:basedOn w:val="Normal"/>
    <w:link w:val="BrdtekstTegn"/>
    <w:pPr>
      <w:spacing w:after="280" w:line="280" w:lineRule="atLeast"/>
    </w:pPr>
    <w:rPr>
      <w:rFonts w:ascii="Verdana" w:hAnsi="Verdana"/>
      <w:sz w:val="18"/>
    </w:rPr>
  </w:style>
  <w:style w:type="paragraph" w:styleId="Sidehoved">
    <w:name w:val="header"/>
    <w:basedOn w:val="Normal"/>
    <w:link w:val="SidehovedTegn"/>
    <w:semiHidden/>
    <w:pPr>
      <w:spacing w:line="220" w:lineRule="exact"/>
    </w:pPr>
    <w:rPr>
      <w:rFonts w:ascii="Verdana" w:hAnsi="Verdana"/>
      <w:sz w:val="14"/>
      <w:szCs w:val="14"/>
    </w:rPr>
  </w:style>
  <w:style w:type="paragraph" w:customStyle="1" w:styleId="BodyMargin">
    <w:name w:val="Body Margin"/>
    <w:basedOn w:val="Brdtekst"/>
    <w:next w:val="Brdtekst"/>
    <w:uiPriority w:val="15"/>
    <w:unhideWhenUsed/>
    <w:pPr>
      <w:ind w:hanging="567"/>
    </w:pPr>
  </w:style>
  <w:style w:type="paragraph" w:styleId="Sidefod">
    <w:name w:val="footer"/>
    <w:basedOn w:val="Normal"/>
    <w:link w:val="SidefodTegn"/>
    <w:uiPriority w:val="99"/>
    <w:pPr>
      <w:tabs>
        <w:tab w:val="left" w:pos="7768"/>
        <w:tab w:val="left" w:pos="8051"/>
      </w:tabs>
      <w:spacing w:line="280" w:lineRule="atLeast"/>
    </w:pPr>
    <w:rPr>
      <w:rFonts w:ascii="Verdana" w:hAnsi="Verdana"/>
      <w:noProof/>
      <w:sz w:val="12"/>
    </w:rPr>
  </w:style>
  <w:style w:type="paragraph" w:customStyle="1" w:styleId="MarginFrame">
    <w:name w:val="Margin Frame"/>
    <w:basedOn w:val="Normal"/>
    <w:uiPriority w:val="15"/>
    <w:unhideWhenUsed/>
    <w:pPr>
      <w:keepNext/>
      <w:keepLines/>
      <w:framePr w:w="2722" w:hSpace="539" w:vSpace="181" w:wrap="around" w:vAnchor="text" w:hAnchor="page" w:xAlign="right" w:y="1"/>
      <w:spacing w:line="280" w:lineRule="atLeast"/>
    </w:pPr>
    <w:rPr>
      <w:rFonts w:ascii="Verdana" w:hAnsi="Verdana"/>
      <w:sz w:val="18"/>
    </w:rPr>
  </w:style>
  <w:style w:type="paragraph" w:customStyle="1" w:styleId="BodyTextNoSpace">
    <w:name w:val="Body Text NoSpace"/>
    <w:basedOn w:val="Brdtekst"/>
    <w:pPr>
      <w:spacing w:after="0"/>
    </w:pPr>
  </w:style>
  <w:style w:type="paragraph" w:customStyle="1" w:styleId="BodyMarginNoSpace">
    <w:name w:val="Body Margin NoSpace"/>
    <w:basedOn w:val="BodyMargin"/>
    <w:next w:val="BodyTextNoSpace"/>
    <w:uiPriority w:val="15"/>
    <w:unhideWhenUsed/>
    <w:pPr>
      <w:spacing w:after="0"/>
    </w:pPr>
  </w:style>
  <w:style w:type="paragraph" w:styleId="Opstilling-punkttegn">
    <w:name w:val="List Bullet"/>
    <w:basedOn w:val="Brdtekst"/>
    <w:uiPriority w:val="4"/>
    <w:pPr>
      <w:numPr>
        <w:numId w:val="25"/>
      </w:numPr>
    </w:pPr>
  </w:style>
  <w:style w:type="paragraph" w:styleId="Opstilling-punkttegn2">
    <w:name w:val="List Bullet 2"/>
    <w:basedOn w:val="Opstilling-punkttegn"/>
    <w:uiPriority w:val="4"/>
    <w:pPr>
      <w:numPr>
        <w:ilvl w:val="1"/>
      </w:numPr>
    </w:pPr>
  </w:style>
  <w:style w:type="numbering" w:customStyle="1" w:styleId="CowiBulletList">
    <w:name w:val="CowiBulletList"/>
    <w:basedOn w:val="Ingenoversigt"/>
    <w:pPr>
      <w:numPr>
        <w:numId w:val="25"/>
      </w:numPr>
    </w:pPr>
  </w:style>
  <w:style w:type="numbering" w:customStyle="1" w:styleId="CowiNumberList">
    <w:name w:val="CowiNumberList"/>
    <w:basedOn w:val="Ingenoversigt"/>
    <w:pPr>
      <w:numPr>
        <w:numId w:val="26"/>
      </w:numPr>
    </w:pPr>
  </w:style>
  <w:style w:type="paragraph" w:styleId="Billedtekst">
    <w:name w:val="caption"/>
    <w:basedOn w:val="Normal"/>
    <w:next w:val="Brdtekst"/>
    <w:uiPriority w:val="3"/>
    <w:qFormat/>
    <w:pPr>
      <w:spacing w:before="140" w:after="140" w:line="240" w:lineRule="atLeast"/>
      <w:ind w:left="1276" w:hanging="1276"/>
    </w:pPr>
    <w:rPr>
      <w:rFonts w:ascii="Verdana" w:hAnsi="Verdana"/>
      <w:i/>
      <w:sz w:val="16"/>
    </w:rPr>
  </w:style>
  <w:style w:type="paragraph" w:styleId="Opstilling-forts">
    <w:name w:val="List Continue"/>
    <w:basedOn w:val="Brdtekst"/>
    <w:uiPriority w:val="6"/>
    <w:pPr>
      <w:ind w:left="425"/>
    </w:pPr>
  </w:style>
  <w:style w:type="paragraph" w:styleId="Opstilling-talellerbogst">
    <w:name w:val="List Number"/>
    <w:basedOn w:val="Brdtekst"/>
    <w:uiPriority w:val="4"/>
    <w:pPr>
      <w:numPr>
        <w:numId w:val="26"/>
      </w:numPr>
    </w:pPr>
  </w:style>
  <w:style w:type="paragraph" w:styleId="Opstilling-forts2">
    <w:name w:val="List Continue 2"/>
    <w:basedOn w:val="Opstilling-forts"/>
    <w:uiPriority w:val="6"/>
    <w:pPr>
      <w:ind w:left="851"/>
    </w:pPr>
  </w:style>
  <w:style w:type="paragraph" w:styleId="Opstilling-talellerbogst2">
    <w:name w:val="List Number 2"/>
    <w:basedOn w:val="Opstilling-talellerbogst"/>
    <w:uiPriority w:val="4"/>
    <w:pPr>
      <w:numPr>
        <w:ilvl w:val="1"/>
      </w:numPr>
    </w:pPr>
  </w:style>
  <w:style w:type="paragraph" w:customStyle="1" w:styleId="ListContinueNoSpace">
    <w:name w:val="List Continue NoSpace"/>
    <w:basedOn w:val="Opstilling-forts"/>
    <w:uiPriority w:val="6"/>
    <w:pPr>
      <w:spacing w:after="0"/>
    </w:pPr>
  </w:style>
  <w:style w:type="paragraph" w:customStyle="1" w:styleId="ListContinue2NoSpace">
    <w:name w:val="List Continue 2 NoSpace"/>
    <w:basedOn w:val="Opstilling-forts2"/>
    <w:uiPriority w:val="6"/>
    <w:pPr>
      <w:spacing w:after="0"/>
    </w:pPr>
  </w:style>
  <w:style w:type="paragraph" w:customStyle="1" w:styleId="ListBulletNoSpace">
    <w:name w:val="List Bullet NoSpace"/>
    <w:basedOn w:val="Opstilling-punkttegn"/>
    <w:uiPriority w:val="4"/>
    <w:qFormat/>
    <w:pPr>
      <w:spacing w:after="0"/>
    </w:pPr>
  </w:style>
  <w:style w:type="paragraph" w:customStyle="1" w:styleId="ListBullet2NoSpace">
    <w:name w:val="List Bullet 2 NoSpace"/>
    <w:basedOn w:val="Opstilling-punkttegn2"/>
    <w:uiPriority w:val="4"/>
    <w:qFormat/>
    <w:pPr>
      <w:spacing w:after="0"/>
      <w:ind w:left="850" w:hanging="425"/>
    </w:pPr>
  </w:style>
  <w:style w:type="paragraph" w:customStyle="1" w:styleId="ListHanging">
    <w:name w:val="List Hanging"/>
    <w:basedOn w:val="Brdtekst"/>
    <w:uiPriority w:val="6"/>
    <w:pPr>
      <w:ind w:left="1701" w:hanging="1701"/>
    </w:pPr>
  </w:style>
  <w:style w:type="paragraph" w:customStyle="1" w:styleId="ListHangingNoSpace">
    <w:name w:val="List Hanging NoSpace"/>
    <w:basedOn w:val="ListHanging"/>
    <w:uiPriority w:val="6"/>
    <w:pPr>
      <w:spacing w:after="0"/>
    </w:pPr>
  </w:style>
  <w:style w:type="paragraph" w:customStyle="1" w:styleId="Table">
    <w:name w:val="Table"/>
    <w:basedOn w:val="Normal"/>
    <w:uiPriority w:val="9"/>
    <w:semiHidden/>
    <w:unhideWhenUsed/>
    <w:pPr>
      <w:spacing w:before="60" w:after="120" w:line="220" w:lineRule="atLeast"/>
    </w:pPr>
    <w:rPr>
      <w:rFonts w:ascii="Verdana" w:hAnsi="Verdana"/>
      <w:sz w:val="16"/>
    </w:rPr>
  </w:style>
  <w:style w:type="paragraph" w:styleId="Underskrift">
    <w:name w:val="Signature"/>
    <w:basedOn w:val="Brdtekst"/>
    <w:semiHidden/>
    <w:unhideWhenUsed/>
    <w:pPr>
      <w:spacing w:after="0" w:line="220" w:lineRule="atLeast"/>
    </w:pPr>
  </w:style>
  <w:style w:type="paragraph" w:customStyle="1" w:styleId="CowiTitle">
    <w:name w:val="CowiTitle"/>
    <w:basedOn w:val="Brdtekst"/>
    <w:next w:val="Brdtekst"/>
    <w:semiHidden/>
    <w:pPr>
      <w:spacing w:after="320" w:line="320" w:lineRule="atLeast"/>
    </w:pPr>
    <w:rPr>
      <w:sz w:val="26"/>
      <w:szCs w:val="24"/>
    </w:rPr>
  </w:style>
  <w:style w:type="paragraph" w:styleId="Opstilling-punkttegn3">
    <w:name w:val="List Bullet 3"/>
    <w:basedOn w:val="Opstilling-punkttegn2"/>
    <w:uiPriority w:val="4"/>
    <w:pPr>
      <w:numPr>
        <w:ilvl w:val="2"/>
      </w:numPr>
    </w:pPr>
  </w:style>
  <w:style w:type="paragraph" w:styleId="Opstilling-forts3">
    <w:name w:val="List Continue 3"/>
    <w:basedOn w:val="Opstilling-forts2"/>
    <w:uiPriority w:val="6"/>
    <w:pPr>
      <w:ind w:left="1276"/>
    </w:pPr>
  </w:style>
  <w:style w:type="paragraph" w:styleId="Opstilling-talellerbogst3">
    <w:name w:val="List Number 3"/>
    <w:basedOn w:val="Opstilling-talellerbogst2"/>
    <w:uiPriority w:val="4"/>
    <w:pPr>
      <w:numPr>
        <w:ilvl w:val="2"/>
      </w:numPr>
    </w:pPr>
  </w:style>
  <w:style w:type="paragraph" w:customStyle="1" w:styleId="ListBullet3NoSpace">
    <w:name w:val="List Bullet 3 NoSpace"/>
    <w:basedOn w:val="Opstilling-punkttegn3"/>
    <w:uiPriority w:val="4"/>
    <w:qFormat/>
    <w:pPr>
      <w:spacing w:after="0"/>
    </w:pPr>
  </w:style>
  <w:style w:type="paragraph" w:customStyle="1" w:styleId="ListContinue3NoSpace">
    <w:name w:val="List Continue 3 NoSpace"/>
    <w:basedOn w:val="Opstilling-forts3"/>
    <w:uiPriority w:val="6"/>
    <w:pPr>
      <w:spacing w:after="0"/>
    </w:pPr>
  </w:style>
  <w:style w:type="paragraph" w:customStyle="1" w:styleId="ListNumberNoSpace">
    <w:name w:val="List Number NoSpace"/>
    <w:basedOn w:val="Opstilling-talellerbogst"/>
    <w:uiPriority w:val="4"/>
    <w:qFormat/>
    <w:pPr>
      <w:spacing w:after="0"/>
    </w:pPr>
  </w:style>
  <w:style w:type="paragraph" w:customStyle="1" w:styleId="ListContinue0">
    <w:name w:val="List Continue 0"/>
    <w:basedOn w:val="Opstilling-forts"/>
    <w:uiPriority w:val="6"/>
    <w:pPr>
      <w:ind w:left="0"/>
    </w:pPr>
  </w:style>
  <w:style w:type="paragraph" w:customStyle="1" w:styleId="ListContinue0NoSpace">
    <w:name w:val="List Continue 0 NoSpace"/>
    <w:basedOn w:val="ListContinue0"/>
    <w:uiPriority w:val="6"/>
    <w:pPr>
      <w:spacing w:after="0"/>
    </w:pPr>
  </w:style>
  <w:style w:type="paragraph" w:customStyle="1" w:styleId="HeaderCowiAddress">
    <w:name w:val="HeaderCowiAddress"/>
    <w:basedOn w:val="Normal"/>
    <w:uiPriority w:val="7"/>
    <w:semiHidden/>
    <w:qFormat/>
    <w:pPr>
      <w:framePr w:w="3402" w:wrap="around" w:vAnchor="page" w:hAnchor="page" w:xAlign="right" w:y="681"/>
      <w:tabs>
        <w:tab w:val="right" w:pos="1077"/>
        <w:tab w:val="left" w:pos="1134"/>
      </w:tabs>
      <w:spacing w:line="220" w:lineRule="exact"/>
      <w:ind w:left="1134" w:hanging="1134"/>
    </w:pPr>
    <w:rPr>
      <w:rFonts w:ascii="Verdana" w:hAnsi="Verdana"/>
      <w:sz w:val="14"/>
    </w:rPr>
  </w:style>
  <w:style w:type="paragraph" w:customStyle="1" w:styleId="CowiAddress">
    <w:name w:val="CowiAddress"/>
    <w:basedOn w:val="Brdtekst"/>
    <w:semiHidden/>
    <w:pPr>
      <w:framePr w:w="6804" w:h="3572" w:wrap="notBeside" w:vAnchor="page" w:hAnchor="margin" w:y="1986" w:anchorLock="1"/>
      <w:spacing w:after="0" w:line="300" w:lineRule="atLeast"/>
    </w:pPr>
    <w:rPr>
      <w:szCs w:val="24"/>
    </w:rPr>
  </w:style>
  <w:style w:type="paragraph" w:customStyle="1" w:styleId="HeaderCowiLogo">
    <w:name w:val="HeaderCowiLogo"/>
    <w:basedOn w:val="HeaderCowiAddress"/>
    <w:next w:val="HeaderCowiAddress"/>
    <w:uiPriority w:val="7"/>
    <w:semiHidden/>
    <w:qFormat/>
    <w:pPr>
      <w:framePr w:wrap="around"/>
      <w:tabs>
        <w:tab w:val="clear" w:pos="1077"/>
        <w:tab w:val="clear" w:pos="1134"/>
      </w:tabs>
      <w:spacing w:line="240" w:lineRule="atLeast"/>
      <w:ind w:left="567" w:firstLine="0"/>
    </w:pPr>
  </w:style>
  <w:style w:type="table" w:styleId="Tabel-Gitter6">
    <w:name w:val="Table Grid 6"/>
    <w:basedOn w:val="Tabel-Normal"/>
    <w:semiHidden/>
    <w:pPr>
      <w:spacing w:line="27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styleId="111111">
    <w:name w:val="Outline List 2"/>
    <w:basedOn w:val="Ingenoversigt"/>
    <w:pPr>
      <w:numPr>
        <w:numId w:val="18"/>
      </w:numPr>
    </w:pPr>
  </w:style>
  <w:style w:type="numbering" w:styleId="1ai">
    <w:name w:val="Outline List 1"/>
    <w:basedOn w:val="Ingenoversigt"/>
    <w:pPr>
      <w:numPr>
        <w:numId w:val="19"/>
      </w:numPr>
    </w:pPr>
  </w:style>
  <w:style w:type="numbering" w:styleId="ArtikelSektion">
    <w:name w:val="Outline List 3"/>
    <w:basedOn w:val="Ingenoversigt"/>
    <w:pPr>
      <w:numPr>
        <w:numId w:val="20"/>
      </w:numPr>
    </w:pPr>
  </w:style>
  <w:style w:type="paragraph" w:styleId="Markeringsbobletekst">
    <w:name w:val="Balloon Text"/>
    <w:basedOn w:val="Normal"/>
    <w:semiHidden/>
    <w:pPr>
      <w:spacing w:line="280" w:lineRule="atLeast"/>
    </w:pPr>
    <w:rPr>
      <w:rFonts w:ascii="Tahoma" w:hAnsi="Tahoma" w:cs="Tahoma"/>
      <w:sz w:val="16"/>
      <w:szCs w:val="16"/>
    </w:rPr>
  </w:style>
  <w:style w:type="paragraph" w:styleId="Bloktekst">
    <w:name w:val="Block Text"/>
    <w:basedOn w:val="Normal"/>
    <w:semiHidden/>
    <w:unhideWhenUsed/>
    <w:pPr>
      <w:spacing w:after="120" w:line="280" w:lineRule="atLeast"/>
      <w:ind w:left="1440" w:right="1440"/>
    </w:pPr>
    <w:rPr>
      <w:rFonts w:ascii="Verdana" w:hAnsi="Verdana"/>
      <w:sz w:val="18"/>
    </w:rPr>
  </w:style>
  <w:style w:type="paragraph" w:styleId="Brdtekst2">
    <w:name w:val="Body Text 2"/>
    <w:basedOn w:val="Normal"/>
    <w:semiHidden/>
    <w:unhideWhenUsed/>
    <w:pPr>
      <w:spacing w:after="120" w:line="480" w:lineRule="auto"/>
    </w:pPr>
    <w:rPr>
      <w:rFonts w:ascii="Verdana" w:hAnsi="Verdana"/>
      <w:sz w:val="18"/>
    </w:rPr>
  </w:style>
  <w:style w:type="paragraph" w:styleId="Brdtekst3">
    <w:name w:val="Body Text 3"/>
    <w:basedOn w:val="Normal"/>
    <w:semiHidden/>
    <w:unhideWhenUsed/>
    <w:pPr>
      <w:spacing w:after="120" w:line="280" w:lineRule="atLeast"/>
    </w:pPr>
    <w:rPr>
      <w:rFonts w:ascii="Verdana" w:hAnsi="Verdana"/>
      <w:sz w:val="16"/>
      <w:szCs w:val="16"/>
    </w:rPr>
  </w:style>
  <w:style w:type="paragraph" w:styleId="Brdtekst-frstelinjeindrykning1">
    <w:name w:val="Body Text First Indent"/>
    <w:basedOn w:val="Brdtekst"/>
    <w:semiHidden/>
    <w:unhideWhenUsed/>
    <w:pPr>
      <w:spacing w:after="120"/>
      <w:ind w:firstLine="210"/>
    </w:pPr>
  </w:style>
  <w:style w:type="paragraph" w:styleId="Brdtekstindrykning">
    <w:name w:val="Body Text Indent"/>
    <w:basedOn w:val="Normal"/>
    <w:semiHidden/>
    <w:unhideWhenUsed/>
    <w:pPr>
      <w:spacing w:after="120" w:line="280" w:lineRule="atLeast"/>
      <w:ind w:left="283"/>
    </w:pPr>
    <w:rPr>
      <w:rFonts w:ascii="Verdana" w:hAnsi="Verdana"/>
      <w:sz w:val="18"/>
    </w:rPr>
  </w:style>
  <w:style w:type="paragraph" w:styleId="Brdtekst-frstelinjeindrykning2">
    <w:name w:val="Body Text First Indent 2"/>
    <w:basedOn w:val="Brdtekstindrykning"/>
    <w:semiHidden/>
    <w:unhideWhenUsed/>
    <w:pPr>
      <w:ind w:firstLine="210"/>
    </w:pPr>
  </w:style>
  <w:style w:type="paragraph" w:styleId="Brdtekstindrykning2">
    <w:name w:val="Body Text Indent 2"/>
    <w:basedOn w:val="Normal"/>
    <w:semiHidden/>
    <w:unhideWhenUsed/>
    <w:pPr>
      <w:spacing w:after="120" w:line="480" w:lineRule="auto"/>
      <w:ind w:left="283"/>
    </w:pPr>
    <w:rPr>
      <w:rFonts w:ascii="Verdana" w:hAnsi="Verdana"/>
      <w:sz w:val="18"/>
    </w:rPr>
  </w:style>
  <w:style w:type="paragraph" w:styleId="Brdtekstindrykning3">
    <w:name w:val="Body Text Indent 3"/>
    <w:basedOn w:val="Normal"/>
    <w:semiHidden/>
    <w:unhideWhenUsed/>
    <w:pPr>
      <w:spacing w:after="120" w:line="280" w:lineRule="atLeast"/>
      <w:ind w:left="283"/>
    </w:pPr>
    <w:rPr>
      <w:rFonts w:ascii="Verdana" w:hAnsi="Verdana"/>
      <w:sz w:val="16"/>
      <w:szCs w:val="16"/>
    </w:rPr>
  </w:style>
  <w:style w:type="paragraph" w:styleId="Sluthilsen">
    <w:name w:val="Closing"/>
    <w:basedOn w:val="Normal"/>
    <w:semiHidden/>
    <w:unhideWhenUsed/>
    <w:pPr>
      <w:spacing w:line="280" w:lineRule="atLeast"/>
      <w:ind w:left="4252"/>
    </w:pPr>
    <w:rPr>
      <w:rFonts w:ascii="Verdana" w:hAnsi="Verdana"/>
      <w:sz w:val="18"/>
    </w:rPr>
  </w:style>
  <w:style w:type="character" w:styleId="Kommentarhenvisning">
    <w:name w:val="annotation reference"/>
    <w:basedOn w:val="Standardskrifttypeiafsnit"/>
    <w:semiHidden/>
    <w:rPr>
      <w:sz w:val="16"/>
      <w:szCs w:val="16"/>
    </w:rPr>
  </w:style>
  <w:style w:type="paragraph" w:styleId="Kommentartekst">
    <w:name w:val="annotation text"/>
    <w:basedOn w:val="Normal"/>
    <w:semiHidden/>
    <w:pPr>
      <w:spacing w:line="280" w:lineRule="atLeast"/>
    </w:pPr>
    <w:rPr>
      <w:rFonts w:ascii="Verdana" w:hAnsi="Verdana"/>
      <w:sz w:val="18"/>
    </w:rPr>
  </w:style>
  <w:style w:type="paragraph" w:styleId="Kommentaremne">
    <w:name w:val="annotation subject"/>
    <w:basedOn w:val="Kommentartekst"/>
    <w:next w:val="Kommentartekst"/>
    <w:semiHidden/>
    <w:rPr>
      <w:b/>
      <w:bCs/>
    </w:rPr>
  </w:style>
  <w:style w:type="paragraph" w:styleId="Dato">
    <w:name w:val="Date"/>
    <w:basedOn w:val="Normal"/>
    <w:next w:val="Normal"/>
    <w:semiHidden/>
    <w:unhideWhenUsed/>
    <w:pPr>
      <w:spacing w:line="280" w:lineRule="atLeast"/>
    </w:pPr>
    <w:rPr>
      <w:rFonts w:ascii="Verdana" w:hAnsi="Verdana"/>
      <w:sz w:val="18"/>
    </w:rPr>
  </w:style>
  <w:style w:type="paragraph" w:styleId="Dokumentoversigt">
    <w:name w:val="Document Map"/>
    <w:basedOn w:val="Normal"/>
    <w:semiHidden/>
    <w:pPr>
      <w:shd w:val="clear" w:color="auto" w:fill="000080"/>
      <w:spacing w:line="280" w:lineRule="atLeast"/>
    </w:pPr>
    <w:rPr>
      <w:rFonts w:ascii="Tahoma" w:hAnsi="Tahoma" w:cs="Tahoma"/>
      <w:sz w:val="18"/>
    </w:rPr>
  </w:style>
  <w:style w:type="paragraph" w:styleId="Mailsignatur">
    <w:name w:val="E-mail Signature"/>
    <w:basedOn w:val="Normal"/>
    <w:semiHidden/>
    <w:unhideWhenUsed/>
    <w:pPr>
      <w:spacing w:line="280" w:lineRule="atLeast"/>
    </w:pPr>
    <w:rPr>
      <w:rFonts w:ascii="Verdana" w:hAnsi="Verdana"/>
      <w:sz w:val="18"/>
    </w:rPr>
  </w:style>
  <w:style w:type="character" w:styleId="Fremhv">
    <w:name w:val="Emphasis"/>
    <w:basedOn w:val="Standardskrifttypeiafsnit"/>
    <w:semiHidden/>
    <w:unhideWhenUsed/>
    <w:qFormat/>
    <w:rPr>
      <w:i/>
      <w:iCs/>
    </w:rPr>
  </w:style>
  <w:style w:type="character" w:styleId="Slutnotehenvisning">
    <w:name w:val="endnote reference"/>
    <w:basedOn w:val="Standardskrifttypeiafsnit"/>
    <w:semiHidden/>
    <w:rPr>
      <w:vertAlign w:val="superscript"/>
    </w:rPr>
  </w:style>
  <w:style w:type="paragraph" w:styleId="Slutnotetekst">
    <w:name w:val="endnote text"/>
    <w:basedOn w:val="Normal"/>
    <w:semiHidden/>
    <w:pPr>
      <w:spacing w:line="280" w:lineRule="atLeast"/>
    </w:pPr>
    <w:rPr>
      <w:rFonts w:ascii="Verdana" w:hAnsi="Verdana"/>
      <w:sz w:val="18"/>
    </w:rPr>
  </w:style>
  <w:style w:type="paragraph" w:styleId="Modtageradresse">
    <w:name w:val="envelope address"/>
    <w:basedOn w:val="Normal"/>
    <w:semiHidden/>
    <w:unhideWhenUsed/>
    <w:pPr>
      <w:framePr w:w="7920" w:h="1980" w:hRule="exact" w:hSpace="141" w:wrap="auto" w:hAnchor="page" w:xAlign="center" w:yAlign="bottom"/>
      <w:spacing w:line="280" w:lineRule="atLeast"/>
      <w:ind w:left="2880"/>
    </w:pPr>
    <w:rPr>
      <w:rFonts w:ascii="Verdana" w:hAnsi="Verdana"/>
      <w:sz w:val="24"/>
      <w:szCs w:val="24"/>
    </w:rPr>
  </w:style>
  <w:style w:type="paragraph" w:styleId="Afsenderadresse">
    <w:name w:val="envelope return"/>
    <w:basedOn w:val="Normal"/>
    <w:semiHidden/>
    <w:unhideWhenUsed/>
    <w:pPr>
      <w:spacing w:line="280" w:lineRule="atLeast"/>
    </w:pPr>
    <w:rPr>
      <w:rFonts w:ascii="Verdana" w:hAnsi="Verdana"/>
      <w:sz w:val="18"/>
    </w:rPr>
  </w:style>
  <w:style w:type="character" w:styleId="BesgtLink">
    <w:name w:val="FollowedHyperlink"/>
    <w:basedOn w:val="Standardskrifttypeiafsnit"/>
    <w:semiHidden/>
    <w:unhideWhenUsed/>
    <w:rPr>
      <w:color w:val="800080"/>
      <w:u w:val="single"/>
    </w:rPr>
  </w:style>
  <w:style w:type="character" w:styleId="Fodnotehenvisning">
    <w:name w:val="footnote reference"/>
    <w:aliases w:val="SUPERS,Footnote symbol,Footnote reference number,Footnote,Times 10 Point,Exposant 3 Point,Ref,de nota al pie,note TESI,EN Footnote text,EN Footnote Reference,Voetnootverwijzing,Footnote number,fr,o,Footnotemark,FR,Footnotemark1,FR1,E"/>
    <w:basedOn w:val="Standardskrifttypeiafsnit"/>
    <w:rPr>
      <w:vertAlign w:val="superscript"/>
    </w:rPr>
  </w:style>
  <w:style w:type="paragraph" w:styleId="Fodnotetekst">
    <w:name w:val="footnote text"/>
    <w:aliases w:val="fn"/>
    <w:basedOn w:val="Normal"/>
    <w:link w:val="FodnotetekstTegn"/>
    <w:pPr>
      <w:spacing w:line="280" w:lineRule="atLeast"/>
    </w:pPr>
    <w:rPr>
      <w:rFonts w:ascii="Verdana" w:hAnsi="Verdana"/>
      <w:sz w:val="18"/>
    </w:rPr>
  </w:style>
  <w:style w:type="character" w:styleId="HTML-akronym">
    <w:name w:val="HTML Acronym"/>
    <w:basedOn w:val="Standardskrifttypeiafsnit"/>
    <w:semiHidden/>
    <w:unhideWhenUsed/>
  </w:style>
  <w:style w:type="paragraph" w:styleId="HTML-adresse">
    <w:name w:val="HTML Address"/>
    <w:basedOn w:val="Normal"/>
    <w:semiHidden/>
    <w:unhideWhenUsed/>
    <w:pPr>
      <w:spacing w:line="280" w:lineRule="atLeast"/>
    </w:pPr>
    <w:rPr>
      <w:rFonts w:ascii="Verdana" w:hAnsi="Verdana"/>
      <w:i/>
      <w:iCs/>
      <w:sz w:val="18"/>
    </w:rPr>
  </w:style>
  <w:style w:type="character" w:styleId="HTML-citat">
    <w:name w:val="HTML Cite"/>
    <w:basedOn w:val="Standardskrifttypeiafsnit"/>
    <w:semiHidden/>
    <w:unhideWhenUsed/>
    <w:rPr>
      <w:i/>
      <w:iCs/>
    </w:rPr>
  </w:style>
  <w:style w:type="character" w:styleId="HTML-kode">
    <w:name w:val="HTML Code"/>
    <w:basedOn w:val="Standardskrifttypeiafsnit"/>
    <w:semiHidden/>
    <w:unhideWhenUsed/>
    <w:rPr>
      <w:rFonts w:ascii="Courier New" w:hAnsi="Courier New" w:cs="Courier New"/>
      <w:sz w:val="20"/>
      <w:szCs w:val="20"/>
    </w:rPr>
  </w:style>
  <w:style w:type="character" w:styleId="HTML-definition">
    <w:name w:val="HTML Definition"/>
    <w:basedOn w:val="Standardskrifttypeiafsnit"/>
    <w:semiHidden/>
    <w:unhideWhenUsed/>
    <w:rPr>
      <w:i/>
      <w:iCs/>
    </w:rPr>
  </w:style>
  <w:style w:type="character" w:styleId="HTML-tastatur">
    <w:name w:val="HTML Keyboard"/>
    <w:basedOn w:val="Standardskrifttypeiafsnit"/>
    <w:semiHidden/>
    <w:unhideWhenUsed/>
    <w:rPr>
      <w:rFonts w:ascii="Courier New" w:hAnsi="Courier New" w:cs="Courier New"/>
      <w:sz w:val="20"/>
      <w:szCs w:val="20"/>
    </w:rPr>
  </w:style>
  <w:style w:type="paragraph" w:styleId="FormateretHTML">
    <w:name w:val="HTML Preformatted"/>
    <w:basedOn w:val="Normal"/>
    <w:semiHidden/>
    <w:unhideWhenUsed/>
    <w:pPr>
      <w:spacing w:line="280" w:lineRule="atLeast"/>
    </w:pPr>
    <w:rPr>
      <w:rFonts w:ascii="Courier New" w:hAnsi="Courier New" w:cs="Courier New"/>
      <w:sz w:val="18"/>
    </w:rPr>
  </w:style>
  <w:style w:type="character" w:styleId="HTML-eksempel">
    <w:name w:val="HTML Sample"/>
    <w:basedOn w:val="Standardskrifttypeiafsnit"/>
    <w:semiHidden/>
    <w:unhideWhenUsed/>
    <w:rPr>
      <w:rFonts w:ascii="Courier New" w:hAnsi="Courier New" w:cs="Courier New"/>
    </w:rPr>
  </w:style>
  <w:style w:type="character" w:styleId="HTML-skrivemaskine">
    <w:name w:val="HTML Typewriter"/>
    <w:basedOn w:val="Standardskrifttypeiafsnit"/>
    <w:semiHidden/>
    <w:unhideWhenUsed/>
    <w:rPr>
      <w:rFonts w:ascii="Courier New" w:hAnsi="Courier New" w:cs="Courier New"/>
      <w:sz w:val="20"/>
      <w:szCs w:val="20"/>
    </w:rPr>
  </w:style>
  <w:style w:type="character" w:styleId="HTML-variabel">
    <w:name w:val="HTML Variable"/>
    <w:basedOn w:val="Standardskrifttypeiafsnit"/>
    <w:semiHidden/>
    <w:unhideWhenUsed/>
    <w:rPr>
      <w:i/>
      <w:iCs/>
    </w:rPr>
  </w:style>
  <w:style w:type="character" w:styleId="Hyperlink">
    <w:name w:val="Hyperlink"/>
    <w:basedOn w:val="Standardskrifttypeiafsnit"/>
    <w:unhideWhenUsed/>
    <w:rPr>
      <w:color w:val="0000FF"/>
      <w:u w:val="single"/>
    </w:rPr>
  </w:style>
  <w:style w:type="paragraph" w:styleId="Indeks1">
    <w:name w:val="index 1"/>
    <w:basedOn w:val="Normal"/>
    <w:next w:val="Normal"/>
    <w:autoRedefine/>
    <w:semiHidden/>
    <w:pPr>
      <w:spacing w:line="280" w:lineRule="atLeast"/>
      <w:ind w:left="230" w:hanging="230"/>
    </w:pPr>
    <w:rPr>
      <w:rFonts w:ascii="Verdana" w:hAnsi="Verdana"/>
      <w:sz w:val="18"/>
    </w:rPr>
  </w:style>
  <w:style w:type="paragraph" w:styleId="Indeks2">
    <w:name w:val="index 2"/>
    <w:basedOn w:val="Normal"/>
    <w:next w:val="Normal"/>
    <w:autoRedefine/>
    <w:semiHidden/>
    <w:pPr>
      <w:spacing w:line="280" w:lineRule="atLeast"/>
      <w:ind w:left="460" w:hanging="230"/>
    </w:pPr>
    <w:rPr>
      <w:rFonts w:ascii="Verdana" w:hAnsi="Verdana"/>
      <w:sz w:val="18"/>
    </w:rPr>
  </w:style>
  <w:style w:type="paragraph" w:styleId="Indeks3">
    <w:name w:val="index 3"/>
    <w:basedOn w:val="Normal"/>
    <w:next w:val="Normal"/>
    <w:autoRedefine/>
    <w:semiHidden/>
    <w:pPr>
      <w:spacing w:line="280" w:lineRule="atLeast"/>
      <w:ind w:left="690" w:hanging="230"/>
    </w:pPr>
    <w:rPr>
      <w:rFonts w:ascii="Verdana" w:hAnsi="Verdana"/>
      <w:sz w:val="18"/>
    </w:rPr>
  </w:style>
  <w:style w:type="paragraph" w:styleId="Indeks4">
    <w:name w:val="index 4"/>
    <w:basedOn w:val="Normal"/>
    <w:next w:val="Normal"/>
    <w:autoRedefine/>
    <w:semiHidden/>
    <w:pPr>
      <w:spacing w:line="280" w:lineRule="atLeast"/>
      <w:ind w:left="920" w:hanging="230"/>
    </w:pPr>
    <w:rPr>
      <w:rFonts w:ascii="Verdana" w:hAnsi="Verdana"/>
      <w:sz w:val="18"/>
    </w:rPr>
  </w:style>
  <w:style w:type="paragraph" w:styleId="Indeks5">
    <w:name w:val="index 5"/>
    <w:basedOn w:val="Normal"/>
    <w:next w:val="Normal"/>
    <w:autoRedefine/>
    <w:semiHidden/>
    <w:pPr>
      <w:spacing w:line="280" w:lineRule="atLeast"/>
      <w:ind w:left="1150" w:hanging="230"/>
    </w:pPr>
    <w:rPr>
      <w:rFonts w:ascii="Verdana" w:hAnsi="Verdana"/>
      <w:sz w:val="18"/>
    </w:rPr>
  </w:style>
  <w:style w:type="paragraph" w:styleId="Indeks6">
    <w:name w:val="index 6"/>
    <w:basedOn w:val="Normal"/>
    <w:next w:val="Normal"/>
    <w:autoRedefine/>
    <w:semiHidden/>
    <w:pPr>
      <w:spacing w:line="280" w:lineRule="atLeast"/>
      <w:ind w:left="1380" w:hanging="230"/>
    </w:pPr>
    <w:rPr>
      <w:rFonts w:ascii="Verdana" w:hAnsi="Verdana"/>
      <w:sz w:val="18"/>
    </w:rPr>
  </w:style>
  <w:style w:type="paragraph" w:styleId="Indeks7">
    <w:name w:val="index 7"/>
    <w:basedOn w:val="Normal"/>
    <w:next w:val="Normal"/>
    <w:autoRedefine/>
    <w:semiHidden/>
    <w:pPr>
      <w:spacing w:line="280" w:lineRule="atLeast"/>
      <w:ind w:left="1610" w:hanging="230"/>
    </w:pPr>
    <w:rPr>
      <w:rFonts w:ascii="Verdana" w:hAnsi="Verdana"/>
      <w:sz w:val="18"/>
    </w:rPr>
  </w:style>
  <w:style w:type="paragraph" w:styleId="Indeks8">
    <w:name w:val="index 8"/>
    <w:basedOn w:val="Normal"/>
    <w:next w:val="Normal"/>
    <w:autoRedefine/>
    <w:semiHidden/>
    <w:pPr>
      <w:spacing w:line="280" w:lineRule="atLeast"/>
      <w:ind w:left="1840" w:hanging="230"/>
    </w:pPr>
    <w:rPr>
      <w:rFonts w:ascii="Verdana" w:hAnsi="Verdana"/>
      <w:sz w:val="18"/>
    </w:rPr>
  </w:style>
  <w:style w:type="paragraph" w:styleId="Indeks9">
    <w:name w:val="index 9"/>
    <w:basedOn w:val="Normal"/>
    <w:next w:val="Normal"/>
    <w:autoRedefine/>
    <w:semiHidden/>
    <w:pPr>
      <w:spacing w:line="280" w:lineRule="atLeast"/>
      <w:ind w:left="2070" w:hanging="230"/>
    </w:pPr>
    <w:rPr>
      <w:rFonts w:ascii="Verdana" w:hAnsi="Verdana"/>
      <w:sz w:val="18"/>
    </w:rPr>
  </w:style>
  <w:style w:type="paragraph" w:styleId="Indeksoverskrift">
    <w:name w:val="index heading"/>
    <w:basedOn w:val="Normal"/>
    <w:next w:val="Indeks1"/>
    <w:semiHidden/>
    <w:pPr>
      <w:spacing w:line="280" w:lineRule="atLeast"/>
    </w:pPr>
    <w:rPr>
      <w:rFonts w:ascii="Verdana" w:hAnsi="Verdana"/>
      <w:b/>
      <w:bCs/>
      <w:sz w:val="18"/>
    </w:rPr>
  </w:style>
  <w:style w:type="character" w:styleId="Linjenummer">
    <w:name w:val="line number"/>
    <w:basedOn w:val="Standardskrifttypeiafsnit"/>
    <w:semiHidden/>
    <w:unhideWhenUsed/>
  </w:style>
  <w:style w:type="paragraph" w:styleId="Liste">
    <w:name w:val="List"/>
    <w:basedOn w:val="Normal"/>
    <w:semiHidden/>
    <w:unhideWhenUsed/>
    <w:pPr>
      <w:spacing w:line="280" w:lineRule="atLeast"/>
      <w:ind w:left="283" w:hanging="283"/>
    </w:pPr>
    <w:rPr>
      <w:rFonts w:ascii="Verdana" w:hAnsi="Verdana"/>
      <w:sz w:val="18"/>
    </w:rPr>
  </w:style>
  <w:style w:type="paragraph" w:styleId="Liste2">
    <w:name w:val="List 2"/>
    <w:basedOn w:val="Normal"/>
    <w:semiHidden/>
    <w:unhideWhenUsed/>
    <w:pPr>
      <w:spacing w:line="280" w:lineRule="atLeast"/>
      <w:ind w:left="566" w:hanging="283"/>
    </w:pPr>
    <w:rPr>
      <w:rFonts w:ascii="Verdana" w:hAnsi="Verdana"/>
      <w:sz w:val="18"/>
    </w:rPr>
  </w:style>
  <w:style w:type="paragraph" w:styleId="Liste3">
    <w:name w:val="List 3"/>
    <w:basedOn w:val="Normal"/>
    <w:semiHidden/>
    <w:unhideWhenUsed/>
    <w:pPr>
      <w:spacing w:line="280" w:lineRule="atLeast"/>
      <w:ind w:left="849" w:hanging="283"/>
    </w:pPr>
    <w:rPr>
      <w:rFonts w:ascii="Verdana" w:hAnsi="Verdana"/>
      <w:sz w:val="18"/>
    </w:rPr>
  </w:style>
  <w:style w:type="paragraph" w:styleId="Liste4">
    <w:name w:val="List 4"/>
    <w:basedOn w:val="Normal"/>
    <w:semiHidden/>
    <w:unhideWhenUsed/>
    <w:pPr>
      <w:spacing w:line="280" w:lineRule="atLeast"/>
      <w:ind w:left="1132" w:hanging="283"/>
    </w:pPr>
    <w:rPr>
      <w:rFonts w:ascii="Verdana" w:hAnsi="Verdana"/>
      <w:sz w:val="18"/>
    </w:rPr>
  </w:style>
  <w:style w:type="paragraph" w:styleId="Liste5">
    <w:name w:val="List 5"/>
    <w:basedOn w:val="Normal"/>
    <w:semiHidden/>
    <w:unhideWhenUsed/>
    <w:pPr>
      <w:spacing w:line="280" w:lineRule="atLeast"/>
      <w:ind w:left="1415" w:hanging="283"/>
    </w:pPr>
    <w:rPr>
      <w:rFonts w:ascii="Verdana" w:hAnsi="Verdana"/>
      <w:sz w:val="18"/>
    </w:rPr>
  </w:style>
  <w:style w:type="paragraph" w:styleId="Opstilling-punkttegn4">
    <w:name w:val="List Bullet 4"/>
    <w:basedOn w:val="Normal"/>
    <w:autoRedefine/>
    <w:semiHidden/>
    <w:unhideWhenUsed/>
    <w:pPr>
      <w:numPr>
        <w:ilvl w:val="3"/>
        <w:numId w:val="25"/>
      </w:numPr>
      <w:spacing w:line="280" w:lineRule="atLeast"/>
    </w:pPr>
    <w:rPr>
      <w:rFonts w:ascii="Verdana" w:hAnsi="Verdana"/>
      <w:sz w:val="18"/>
    </w:rPr>
  </w:style>
  <w:style w:type="paragraph" w:styleId="Opstilling-punkttegn5">
    <w:name w:val="List Bullet 5"/>
    <w:basedOn w:val="Normal"/>
    <w:autoRedefine/>
    <w:semiHidden/>
    <w:unhideWhenUsed/>
    <w:pPr>
      <w:numPr>
        <w:numId w:val="22"/>
      </w:numPr>
      <w:spacing w:line="280" w:lineRule="atLeast"/>
    </w:pPr>
    <w:rPr>
      <w:rFonts w:ascii="Verdana" w:hAnsi="Verdana"/>
      <w:sz w:val="18"/>
    </w:rPr>
  </w:style>
  <w:style w:type="paragraph" w:styleId="Opstilling-forts4">
    <w:name w:val="List Continue 4"/>
    <w:basedOn w:val="Normal"/>
    <w:semiHidden/>
    <w:unhideWhenUsed/>
    <w:pPr>
      <w:spacing w:after="120" w:line="280" w:lineRule="atLeast"/>
      <w:ind w:left="1132"/>
    </w:pPr>
    <w:rPr>
      <w:rFonts w:ascii="Verdana" w:hAnsi="Verdana"/>
      <w:sz w:val="18"/>
    </w:rPr>
  </w:style>
  <w:style w:type="paragraph" w:styleId="Opstilling-forts5">
    <w:name w:val="List Continue 5"/>
    <w:basedOn w:val="Normal"/>
    <w:semiHidden/>
    <w:unhideWhenUsed/>
    <w:pPr>
      <w:spacing w:after="120" w:line="280" w:lineRule="atLeast"/>
      <w:ind w:left="1415"/>
    </w:pPr>
    <w:rPr>
      <w:rFonts w:ascii="Verdana" w:hAnsi="Verdana"/>
      <w:sz w:val="18"/>
    </w:rPr>
  </w:style>
  <w:style w:type="paragraph" w:styleId="Opstilling-talellerbogst4">
    <w:name w:val="List Number 4"/>
    <w:basedOn w:val="Normal"/>
    <w:semiHidden/>
    <w:unhideWhenUsed/>
    <w:pPr>
      <w:numPr>
        <w:ilvl w:val="3"/>
        <w:numId w:val="26"/>
      </w:numPr>
      <w:spacing w:line="280" w:lineRule="atLeast"/>
    </w:pPr>
    <w:rPr>
      <w:rFonts w:ascii="Verdana" w:hAnsi="Verdana"/>
      <w:sz w:val="18"/>
    </w:rPr>
  </w:style>
  <w:style w:type="paragraph" w:styleId="Opstilling-talellerbogst5">
    <w:name w:val="List Number 5"/>
    <w:basedOn w:val="Normal"/>
    <w:semiHidden/>
    <w:unhideWhenUsed/>
    <w:pPr>
      <w:numPr>
        <w:numId w:val="24"/>
      </w:numPr>
      <w:spacing w:line="280" w:lineRule="atLeast"/>
    </w:pPr>
    <w:rPr>
      <w:rFonts w:ascii="Verdana" w:hAnsi="Verdana"/>
      <w:sz w:val="18"/>
    </w:r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hAnsi="Courier New" w:cs="Courier New"/>
    </w:rPr>
  </w:style>
  <w:style w:type="paragraph" w:styleId="Brevhoved">
    <w:name w:val="Message Header"/>
    <w:basedOn w:val="Normal"/>
    <w:semiHidden/>
    <w:unhideWhenUsed/>
    <w:pPr>
      <w:pBdr>
        <w:top w:val="single" w:sz="6" w:space="1" w:color="auto"/>
        <w:left w:val="single" w:sz="6" w:space="1" w:color="auto"/>
        <w:bottom w:val="single" w:sz="6" w:space="1" w:color="auto"/>
        <w:right w:val="single" w:sz="6" w:space="1" w:color="auto"/>
      </w:pBdr>
      <w:shd w:val="pct20" w:color="auto" w:fill="auto"/>
      <w:spacing w:line="280" w:lineRule="atLeast"/>
      <w:ind w:left="1134" w:hanging="1134"/>
    </w:pPr>
    <w:rPr>
      <w:rFonts w:ascii="Verdana" w:hAnsi="Verdana"/>
      <w:sz w:val="24"/>
      <w:szCs w:val="24"/>
    </w:rPr>
  </w:style>
  <w:style w:type="paragraph" w:styleId="NormalWeb">
    <w:name w:val="Normal (Web)"/>
    <w:basedOn w:val="Normal"/>
    <w:semiHidden/>
    <w:unhideWhenUsed/>
    <w:pPr>
      <w:spacing w:line="280" w:lineRule="atLeast"/>
    </w:pPr>
    <w:rPr>
      <w:rFonts w:ascii="Verdana" w:hAnsi="Verdana"/>
      <w:sz w:val="24"/>
      <w:szCs w:val="24"/>
    </w:rPr>
  </w:style>
  <w:style w:type="paragraph" w:styleId="Normalindrykning">
    <w:name w:val="Normal Indent"/>
    <w:basedOn w:val="Normal"/>
    <w:semiHidden/>
    <w:unhideWhenUsed/>
    <w:pPr>
      <w:spacing w:line="280" w:lineRule="atLeast"/>
      <w:ind w:left="425"/>
    </w:pPr>
    <w:rPr>
      <w:rFonts w:ascii="Verdana" w:hAnsi="Verdana"/>
      <w:sz w:val="18"/>
    </w:rPr>
  </w:style>
  <w:style w:type="paragraph" w:styleId="Noteoverskrift">
    <w:name w:val="Note Heading"/>
    <w:basedOn w:val="Normal"/>
    <w:next w:val="Normal"/>
    <w:semiHidden/>
    <w:unhideWhenUsed/>
    <w:pPr>
      <w:spacing w:line="280" w:lineRule="atLeast"/>
    </w:pPr>
    <w:rPr>
      <w:rFonts w:ascii="Verdana" w:hAnsi="Verdana"/>
      <w:sz w:val="18"/>
    </w:rPr>
  </w:style>
  <w:style w:type="character" w:styleId="Sidetal">
    <w:name w:val="page number"/>
    <w:basedOn w:val="Standardskrifttypeiafsnit"/>
    <w:semiHidden/>
    <w:unhideWhenUsed/>
  </w:style>
  <w:style w:type="paragraph" w:styleId="Almindeligtekst">
    <w:name w:val="Plain Text"/>
    <w:basedOn w:val="Normal"/>
    <w:semiHidden/>
    <w:unhideWhenUsed/>
    <w:pPr>
      <w:spacing w:line="280" w:lineRule="atLeast"/>
    </w:pPr>
    <w:rPr>
      <w:rFonts w:ascii="Courier New" w:hAnsi="Courier New" w:cs="Courier New"/>
      <w:sz w:val="18"/>
    </w:rPr>
  </w:style>
  <w:style w:type="paragraph" w:styleId="Starthilsen">
    <w:name w:val="Salutation"/>
    <w:basedOn w:val="Normal"/>
    <w:next w:val="Normal"/>
    <w:semiHidden/>
    <w:unhideWhenUsed/>
    <w:pPr>
      <w:spacing w:line="280" w:lineRule="atLeast"/>
    </w:pPr>
    <w:rPr>
      <w:rFonts w:ascii="Verdana" w:hAnsi="Verdana"/>
      <w:sz w:val="18"/>
    </w:rPr>
  </w:style>
  <w:style w:type="character" w:styleId="Strk">
    <w:name w:val="Strong"/>
    <w:basedOn w:val="Standardskrifttypeiafsnit"/>
    <w:semiHidden/>
    <w:unhideWhenUsed/>
    <w:qFormat/>
    <w:rPr>
      <w:b/>
      <w:bCs/>
    </w:rPr>
  </w:style>
  <w:style w:type="paragraph" w:styleId="Undertitel">
    <w:name w:val="Subtitle"/>
    <w:basedOn w:val="Normal"/>
    <w:semiHidden/>
    <w:unhideWhenUsed/>
    <w:qFormat/>
    <w:pPr>
      <w:spacing w:after="60" w:line="280" w:lineRule="atLeast"/>
      <w:jc w:val="center"/>
      <w:outlineLvl w:val="1"/>
    </w:pPr>
    <w:rPr>
      <w:rFonts w:ascii="Verdana" w:hAnsi="Verdana"/>
      <w:sz w:val="24"/>
      <w:szCs w:val="24"/>
    </w:rPr>
  </w:style>
  <w:style w:type="table" w:styleId="Tabel-3D-effekter1">
    <w:name w:val="Table 3D effects 1"/>
    <w:basedOn w:val="Tabel-Normal"/>
    <w:pPr>
      <w:spacing w:line="27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pPr>
      <w:spacing w:line="27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pPr>
      <w:spacing w:line="27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pPr>
      <w:spacing w:line="27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pPr>
      <w:spacing w:line="27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pPr>
      <w:spacing w:line="27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pPr>
      <w:spacing w:line="27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pPr>
      <w:spacing w:line="27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pPr>
      <w:spacing w:line="27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pPr>
      <w:spacing w:line="27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pPr>
      <w:spacing w:line="27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pPr>
      <w:spacing w:line="27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pPr>
      <w:spacing w:line="27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pPr>
      <w:spacing w:line="27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pPr>
      <w:spacing w:line="27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pPr>
      <w:spacing w:line="27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pPr>
      <w:spacing w:line="27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pPr>
      <w:spacing w:line="27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pPr>
      <w:spacing w:line="27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pPr>
      <w:spacing w:line="27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pPr>
      <w:spacing w:line="27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pPr>
      <w:spacing w:line="27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pPr>
      <w:spacing w:line="27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pPr>
      <w:spacing w:line="27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pPr>
      <w:spacing w:line="27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pPr>
      <w:spacing w:line="27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pPr>
      <w:spacing w:line="27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semiHidden/>
    <w:pPr>
      <w:spacing w:line="280" w:lineRule="atLeast"/>
      <w:ind w:left="230" w:hanging="230"/>
    </w:pPr>
    <w:rPr>
      <w:rFonts w:ascii="Verdana" w:hAnsi="Verdana"/>
      <w:sz w:val="18"/>
    </w:rPr>
  </w:style>
  <w:style w:type="paragraph" w:styleId="Listeoverfigurer">
    <w:name w:val="table of figures"/>
    <w:basedOn w:val="Normal"/>
    <w:next w:val="Normal"/>
    <w:semiHidden/>
    <w:pPr>
      <w:spacing w:line="280" w:lineRule="atLeast"/>
      <w:ind w:left="460" w:hanging="460"/>
    </w:pPr>
    <w:rPr>
      <w:rFonts w:ascii="Verdana" w:hAnsi="Verdana"/>
      <w:sz w:val="18"/>
    </w:rPr>
  </w:style>
  <w:style w:type="table" w:styleId="Tabel-Professionel">
    <w:name w:val="Table Professional"/>
    <w:basedOn w:val="Tabel-Normal"/>
    <w:pPr>
      <w:spacing w:line="27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pPr>
      <w:spacing w:line="27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pPr>
      <w:spacing w:line="27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pPr>
      <w:spacing w:line="27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pPr>
      <w:spacing w:line="27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pPr>
      <w:spacing w:line="27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pPr>
      <w:spacing w:line="27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pPr>
      <w:spacing w:line="27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pPr>
      <w:spacing w:line="27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semiHidden/>
    <w:unhideWhenUsed/>
    <w:qFormat/>
    <w:pPr>
      <w:spacing w:before="240" w:after="60" w:line="280" w:lineRule="atLeast"/>
      <w:jc w:val="center"/>
      <w:outlineLvl w:val="0"/>
    </w:pPr>
    <w:rPr>
      <w:rFonts w:ascii="Verdana" w:hAnsi="Verdana"/>
      <w:b/>
      <w:bCs/>
      <w:kern w:val="28"/>
      <w:sz w:val="32"/>
      <w:szCs w:val="32"/>
    </w:rPr>
  </w:style>
  <w:style w:type="paragraph" w:styleId="Citatoverskrift">
    <w:name w:val="toa heading"/>
    <w:basedOn w:val="Normal"/>
    <w:next w:val="Normal"/>
    <w:semiHidden/>
    <w:pPr>
      <w:spacing w:before="120" w:line="280" w:lineRule="atLeast"/>
    </w:pPr>
    <w:rPr>
      <w:rFonts w:ascii="Verdana" w:hAnsi="Verdana"/>
      <w:b/>
      <w:bCs/>
      <w:sz w:val="24"/>
      <w:szCs w:val="24"/>
    </w:rPr>
  </w:style>
  <w:style w:type="paragraph" w:styleId="Indholdsfortegnelse1">
    <w:name w:val="toc 1"/>
    <w:basedOn w:val="Normal"/>
    <w:next w:val="Normal"/>
    <w:autoRedefine/>
    <w:semiHidden/>
    <w:pPr>
      <w:spacing w:line="280" w:lineRule="atLeast"/>
    </w:pPr>
    <w:rPr>
      <w:rFonts w:ascii="Verdana" w:hAnsi="Verdana"/>
      <w:sz w:val="18"/>
    </w:rPr>
  </w:style>
  <w:style w:type="paragraph" w:styleId="Indholdsfortegnelse2">
    <w:name w:val="toc 2"/>
    <w:basedOn w:val="Normal"/>
    <w:next w:val="Normal"/>
    <w:autoRedefine/>
    <w:semiHidden/>
    <w:pPr>
      <w:spacing w:line="280" w:lineRule="atLeast"/>
      <w:ind w:left="230"/>
    </w:pPr>
    <w:rPr>
      <w:rFonts w:ascii="Verdana" w:hAnsi="Verdana"/>
      <w:sz w:val="18"/>
    </w:rPr>
  </w:style>
  <w:style w:type="paragraph" w:styleId="Indholdsfortegnelse3">
    <w:name w:val="toc 3"/>
    <w:basedOn w:val="Normal"/>
    <w:next w:val="Normal"/>
    <w:autoRedefine/>
    <w:semiHidden/>
    <w:pPr>
      <w:spacing w:line="280" w:lineRule="atLeast"/>
      <w:ind w:left="460"/>
    </w:pPr>
    <w:rPr>
      <w:rFonts w:ascii="Verdana" w:hAnsi="Verdana"/>
      <w:sz w:val="18"/>
    </w:rPr>
  </w:style>
  <w:style w:type="paragraph" w:styleId="Indholdsfortegnelse4">
    <w:name w:val="toc 4"/>
    <w:basedOn w:val="Normal"/>
    <w:next w:val="Normal"/>
    <w:autoRedefine/>
    <w:semiHidden/>
    <w:pPr>
      <w:spacing w:line="280" w:lineRule="atLeast"/>
      <w:ind w:left="690"/>
    </w:pPr>
    <w:rPr>
      <w:rFonts w:ascii="Verdana" w:hAnsi="Verdana"/>
      <w:sz w:val="18"/>
    </w:rPr>
  </w:style>
  <w:style w:type="paragraph" w:styleId="Indholdsfortegnelse5">
    <w:name w:val="toc 5"/>
    <w:basedOn w:val="Normal"/>
    <w:next w:val="Normal"/>
    <w:autoRedefine/>
    <w:semiHidden/>
    <w:pPr>
      <w:spacing w:line="280" w:lineRule="atLeast"/>
      <w:ind w:left="920"/>
    </w:pPr>
    <w:rPr>
      <w:rFonts w:ascii="Verdana" w:hAnsi="Verdana"/>
      <w:sz w:val="18"/>
    </w:rPr>
  </w:style>
  <w:style w:type="paragraph" w:styleId="Indholdsfortegnelse6">
    <w:name w:val="toc 6"/>
    <w:basedOn w:val="Normal"/>
    <w:next w:val="Normal"/>
    <w:autoRedefine/>
    <w:semiHidden/>
    <w:pPr>
      <w:spacing w:line="280" w:lineRule="atLeast"/>
      <w:ind w:left="1150"/>
    </w:pPr>
    <w:rPr>
      <w:rFonts w:ascii="Verdana" w:hAnsi="Verdana"/>
      <w:sz w:val="18"/>
    </w:rPr>
  </w:style>
  <w:style w:type="paragraph" w:styleId="Indholdsfortegnelse7">
    <w:name w:val="toc 7"/>
    <w:basedOn w:val="Normal"/>
    <w:next w:val="Normal"/>
    <w:autoRedefine/>
    <w:semiHidden/>
    <w:pPr>
      <w:spacing w:line="280" w:lineRule="atLeast"/>
      <w:ind w:left="1380"/>
    </w:pPr>
    <w:rPr>
      <w:rFonts w:ascii="Verdana" w:hAnsi="Verdana"/>
      <w:sz w:val="18"/>
    </w:rPr>
  </w:style>
  <w:style w:type="paragraph" w:styleId="Indholdsfortegnelse8">
    <w:name w:val="toc 8"/>
    <w:basedOn w:val="Normal"/>
    <w:next w:val="Normal"/>
    <w:autoRedefine/>
    <w:semiHidden/>
    <w:pPr>
      <w:spacing w:line="280" w:lineRule="atLeast"/>
      <w:ind w:left="1610"/>
    </w:pPr>
    <w:rPr>
      <w:rFonts w:ascii="Verdana" w:hAnsi="Verdana"/>
      <w:sz w:val="18"/>
    </w:rPr>
  </w:style>
  <w:style w:type="paragraph" w:styleId="Indholdsfortegnelse9">
    <w:name w:val="toc 9"/>
    <w:basedOn w:val="Normal"/>
    <w:next w:val="Normal"/>
    <w:autoRedefine/>
    <w:semiHidden/>
    <w:pPr>
      <w:spacing w:line="280" w:lineRule="atLeast"/>
      <w:ind w:left="1840"/>
    </w:pPr>
    <w:rPr>
      <w:rFonts w:ascii="Verdana" w:hAnsi="Verdana"/>
      <w:sz w:val="18"/>
    </w:rPr>
  </w:style>
  <w:style w:type="paragraph" w:customStyle="1" w:styleId="ListNumber2NoSpace">
    <w:name w:val="List Number 2 NoSpace"/>
    <w:basedOn w:val="Opstilling-talellerbogst2"/>
    <w:uiPriority w:val="4"/>
    <w:qFormat/>
    <w:pPr>
      <w:spacing w:after="0"/>
      <w:ind w:left="850" w:hanging="425"/>
    </w:pPr>
  </w:style>
  <w:style w:type="paragraph" w:customStyle="1" w:styleId="ListNumber3NoSpace">
    <w:name w:val="List Number 3 NoSpace"/>
    <w:basedOn w:val="Opstilling-talellerbogst3"/>
    <w:uiPriority w:val="4"/>
    <w:qFormat/>
    <w:pPr>
      <w:spacing w:after="0"/>
    </w:pPr>
  </w:style>
  <w:style w:type="paragraph" w:customStyle="1" w:styleId="TableNoSpace">
    <w:name w:val="Table NoSpace"/>
    <w:basedOn w:val="Table"/>
    <w:uiPriority w:val="9"/>
    <w:semiHidden/>
    <w:unhideWhenUsed/>
    <w:qFormat/>
    <w:pPr>
      <w:spacing w:after="60"/>
    </w:pPr>
  </w:style>
  <w:style w:type="table" w:customStyle="1" w:styleId="CowiTableGrid">
    <w:name w:val="Cowi Table Grid"/>
    <w:basedOn w:val="Tabel-Gitter5"/>
    <w:uiPriority w:val="99"/>
    <w:rsid w:val="0017386E"/>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blStylePr w:type="firstRow">
      <w:rPr>
        <w:color w:val="F04E23"/>
      </w:rPr>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firstCol">
      <w:rPr>
        <w:color w:val="F04E23"/>
      </w:rPr>
    </w:tblStylePr>
    <w:tblStylePr w:type="lastCol">
      <w:rPr>
        <w:b/>
        <w:bCs/>
      </w:rPr>
      <w:tblPr/>
      <w:tcPr>
        <w:tcBorders>
          <w:top w:val="nil"/>
          <w:left w:val="nil"/>
          <w:bottom w:val="nil"/>
          <w:right w:val="nil"/>
          <w:insideH w:val="nil"/>
          <w:insideV w:val="nil"/>
          <w:tl2br w:val="none" w:sz="0" w:space="0" w:color="auto"/>
          <w:tr2bl w:val="none" w:sz="0" w:space="0" w:color="auto"/>
        </w:tcBorders>
        <w:shd w:val="clear" w:color="auto" w:fill="auto"/>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Tabel-Gitter6"/>
    <w:uiPriority w:val="99"/>
    <w:rsid w:val="00C95305"/>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blStylePr w:type="firstRow">
      <w:rPr>
        <w:b w:val="0"/>
        <w:bCs w:val="0"/>
        <w:color w:val="F04E23"/>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val="0"/>
        <w:bCs/>
        <w:i w:val="0"/>
        <w:color w:val="F04E23"/>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Ingenoversigt"/>
    <w:uiPriority w:val="99"/>
    <w:pPr>
      <w:numPr>
        <w:numId w:val="27"/>
      </w:numPr>
    </w:pPr>
  </w:style>
  <w:style w:type="numbering" w:customStyle="1" w:styleId="CowiTableNumberList">
    <w:name w:val="CowiTableNumberList"/>
    <w:basedOn w:val="Ingenoversigt"/>
    <w:uiPriority w:val="99"/>
    <w:pPr>
      <w:numPr>
        <w:numId w:val="28"/>
      </w:numPr>
    </w:pPr>
  </w:style>
  <w:style w:type="paragraph" w:customStyle="1" w:styleId="TableBullet">
    <w:name w:val="Table Bullet"/>
    <w:basedOn w:val="TableText"/>
    <w:uiPriority w:val="7"/>
    <w:qFormat/>
    <w:pPr>
      <w:numPr>
        <w:numId w:val="27"/>
      </w:numPr>
    </w:pPr>
  </w:style>
  <w:style w:type="paragraph" w:customStyle="1" w:styleId="TableBullet2">
    <w:name w:val="Table Bullet 2"/>
    <w:basedOn w:val="TableBullet"/>
    <w:uiPriority w:val="7"/>
    <w:qFormat/>
    <w:pPr>
      <w:numPr>
        <w:ilvl w:val="1"/>
      </w:numPr>
    </w:pPr>
  </w:style>
  <w:style w:type="paragraph" w:customStyle="1" w:styleId="TableTextNoSpace">
    <w:name w:val="Table Text NoSpace"/>
    <w:basedOn w:val="TableText"/>
    <w:uiPriority w:val="7"/>
    <w:qFormat/>
    <w:pPr>
      <w:spacing w:after="0"/>
    </w:pPr>
  </w:style>
  <w:style w:type="paragraph" w:customStyle="1" w:styleId="TableBullet3">
    <w:name w:val="Table Bullet 3"/>
    <w:basedOn w:val="TableBullet2"/>
    <w:uiPriority w:val="7"/>
    <w:qFormat/>
    <w:pPr>
      <w:numPr>
        <w:ilvl w:val="2"/>
      </w:numPr>
    </w:pPr>
  </w:style>
  <w:style w:type="paragraph" w:customStyle="1" w:styleId="TableBulletNoSpace">
    <w:name w:val="Table Bullet NoSpace"/>
    <w:basedOn w:val="TableBullet"/>
    <w:uiPriority w:val="7"/>
    <w:qFormat/>
    <w:pPr>
      <w:spacing w:after="0"/>
    </w:pPr>
  </w:style>
  <w:style w:type="paragraph" w:customStyle="1" w:styleId="TableBullet2NoSpace">
    <w:name w:val="Table Bullet 2 NoSpace"/>
    <w:basedOn w:val="TableBullet2"/>
    <w:uiPriority w:val="7"/>
    <w:qFormat/>
    <w:pPr>
      <w:spacing w:after="0"/>
      <w:ind w:left="568" w:hanging="284"/>
    </w:pPr>
  </w:style>
  <w:style w:type="paragraph" w:customStyle="1" w:styleId="TableContinue0">
    <w:name w:val="Table Continue 0"/>
    <w:basedOn w:val="TableText"/>
    <w:uiPriority w:val="7"/>
    <w:qFormat/>
  </w:style>
  <w:style w:type="paragraph" w:customStyle="1" w:styleId="TableContinue">
    <w:name w:val="Table Continue"/>
    <w:basedOn w:val="TableContinue0"/>
    <w:uiPriority w:val="7"/>
    <w:qFormat/>
    <w:pPr>
      <w:ind w:left="284"/>
    </w:pPr>
  </w:style>
  <w:style w:type="paragraph" w:customStyle="1" w:styleId="TableContinue0NoSpace">
    <w:name w:val="Table Continue 0 NoSpace"/>
    <w:basedOn w:val="TableContinue0"/>
    <w:uiPriority w:val="7"/>
    <w:qFormat/>
    <w:pPr>
      <w:spacing w:after="0"/>
    </w:pPr>
  </w:style>
  <w:style w:type="paragraph" w:customStyle="1" w:styleId="TableContinue2">
    <w:name w:val="Table Continue 2"/>
    <w:basedOn w:val="TableContinue"/>
    <w:uiPriority w:val="7"/>
    <w:qFormat/>
    <w:pPr>
      <w:ind w:left="567"/>
    </w:pPr>
  </w:style>
  <w:style w:type="paragraph" w:customStyle="1" w:styleId="TableContinue2NoSpace">
    <w:name w:val="Table Continue 2 NoSpace"/>
    <w:basedOn w:val="TableContinue2"/>
    <w:uiPriority w:val="7"/>
    <w:qFormat/>
    <w:pPr>
      <w:spacing w:after="0"/>
    </w:pPr>
  </w:style>
  <w:style w:type="paragraph" w:customStyle="1" w:styleId="TableContinue3">
    <w:name w:val="Table Continue 3"/>
    <w:basedOn w:val="TableContinue2"/>
    <w:uiPriority w:val="7"/>
    <w:qFormat/>
    <w:pPr>
      <w:ind w:left="851"/>
    </w:pPr>
  </w:style>
  <w:style w:type="paragraph" w:customStyle="1" w:styleId="TableContinue3NoSpace">
    <w:name w:val="Table Continue 3 NoSpace"/>
    <w:basedOn w:val="TableContinue3"/>
    <w:uiPriority w:val="7"/>
    <w:qFormat/>
    <w:pPr>
      <w:spacing w:after="0"/>
    </w:pPr>
  </w:style>
  <w:style w:type="paragraph" w:customStyle="1" w:styleId="TableContinueNoSpace">
    <w:name w:val="Table Continue NoSpace"/>
    <w:basedOn w:val="TableContinue"/>
    <w:uiPriority w:val="7"/>
    <w:qFormat/>
    <w:pPr>
      <w:spacing w:after="0"/>
    </w:pPr>
  </w:style>
  <w:style w:type="paragraph" w:customStyle="1" w:styleId="TableNumber">
    <w:name w:val="Table Number"/>
    <w:basedOn w:val="TableText"/>
    <w:uiPriority w:val="7"/>
    <w:qFormat/>
    <w:pPr>
      <w:numPr>
        <w:numId w:val="46"/>
      </w:numPr>
    </w:pPr>
  </w:style>
  <w:style w:type="paragraph" w:customStyle="1" w:styleId="TableNumber2">
    <w:name w:val="Table Number 2"/>
    <w:basedOn w:val="TableNumber"/>
    <w:uiPriority w:val="7"/>
    <w:qFormat/>
    <w:pPr>
      <w:numPr>
        <w:ilvl w:val="1"/>
      </w:numPr>
    </w:pPr>
  </w:style>
  <w:style w:type="paragraph" w:customStyle="1" w:styleId="TableBullet3NoSpace">
    <w:name w:val="Table Bullet 3 NoSpace"/>
    <w:basedOn w:val="TableBullet3"/>
    <w:uiPriority w:val="7"/>
    <w:qFormat/>
    <w:pPr>
      <w:spacing w:after="0"/>
    </w:pPr>
  </w:style>
  <w:style w:type="paragraph" w:customStyle="1" w:styleId="TableNumber3">
    <w:name w:val="Table Number 3"/>
    <w:basedOn w:val="TableNumber2"/>
    <w:uiPriority w:val="7"/>
    <w:qFormat/>
    <w:pPr>
      <w:numPr>
        <w:ilvl w:val="2"/>
      </w:numPr>
    </w:pPr>
  </w:style>
  <w:style w:type="paragraph" w:customStyle="1" w:styleId="TableNumberNoSpace">
    <w:name w:val="Table Number NoSpace"/>
    <w:basedOn w:val="TableNumber"/>
    <w:uiPriority w:val="7"/>
    <w:qFormat/>
    <w:pPr>
      <w:spacing w:after="0"/>
    </w:pPr>
  </w:style>
  <w:style w:type="paragraph" w:customStyle="1" w:styleId="TableNumber2NoSpace">
    <w:name w:val="Table Number 2 NoSpace"/>
    <w:basedOn w:val="TableNumber2"/>
    <w:uiPriority w:val="7"/>
    <w:qFormat/>
    <w:pPr>
      <w:spacing w:after="0"/>
      <w:ind w:left="568" w:hanging="284"/>
    </w:pPr>
  </w:style>
  <w:style w:type="paragraph" w:customStyle="1" w:styleId="TableText">
    <w:name w:val="Table Text"/>
    <w:basedOn w:val="Normal"/>
    <w:uiPriority w:val="7"/>
    <w:qFormat/>
    <w:pPr>
      <w:spacing w:after="120" w:line="220" w:lineRule="atLeast"/>
    </w:pPr>
    <w:rPr>
      <w:rFonts w:ascii="Verdana" w:hAnsi="Verdana"/>
      <w:sz w:val="16"/>
      <w:szCs w:val="23"/>
    </w:rPr>
  </w:style>
  <w:style w:type="paragraph" w:customStyle="1" w:styleId="TableNumber3NoSpace">
    <w:name w:val="Table Number 3 NoSpace"/>
    <w:basedOn w:val="TableNumber3"/>
    <w:uiPriority w:val="7"/>
    <w:qFormat/>
    <w:pPr>
      <w:spacing w:after="0"/>
    </w:pPr>
  </w:style>
  <w:style w:type="character" w:customStyle="1" w:styleId="CowiLabel">
    <w:name w:val="Cowi Label"/>
    <w:basedOn w:val="Standardskrifttypeiafsnit"/>
    <w:uiPriority w:val="1"/>
    <w:semiHidden/>
    <w:rPr>
      <w:rFonts w:ascii="Verdana" w:hAnsi="Verdana" w:cs="Arial"/>
      <w:caps/>
      <w:smallCaps w:val="0"/>
      <w:color w:val="F04E23"/>
      <w:sz w:val="11"/>
    </w:rPr>
  </w:style>
  <w:style w:type="character" w:styleId="Ulstomtale">
    <w:name w:val="Unresolved Mention"/>
    <w:basedOn w:val="Standardskrifttypeiafsnit"/>
    <w:uiPriority w:val="99"/>
    <w:semiHidden/>
    <w:unhideWhenUsed/>
    <w:rsid w:val="003D60C3"/>
    <w:rPr>
      <w:color w:val="605E5C"/>
      <w:shd w:val="clear" w:color="auto" w:fill="E1DFDD"/>
    </w:rPr>
  </w:style>
  <w:style w:type="paragraph" w:customStyle="1" w:styleId="FrontPageFrame">
    <w:name w:val="FrontPageFrame"/>
    <w:basedOn w:val="Normal"/>
    <w:semiHidden/>
    <w:rsid w:val="002F07A1"/>
    <w:pPr>
      <w:framePr w:wrap="around" w:hAnchor="margin" w:x="1" w:yAlign="bottom"/>
      <w:tabs>
        <w:tab w:val="left" w:pos="1134"/>
      </w:tabs>
      <w:spacing w:line="240" w:lineRule="atLeast"/>
    </w:pPr>
    <w:rPr>
      <w:sz w:val="14"/>
    </w:rPr>
  </w:style>
  <w:style w:type="character" w:customStyle="1" w:styleId="SidehovedTegn">
    <w:name w:val="Sidehoved Tegn"/>
    <w:basedOn w:val="Standardskrifttypeiafsnit"/>
    <w:link w:val="Sidehoved"/>
    <w:semiHidden/>
    <w:rsid w:val="00884C64"/>
    <w:rPr>
      <w:rFonts w:ascii="Verdana" w:hAnsi="Verdana" w:cs="Arial"/>
      <w:sz w:val="14"/>
      <w:szCs w:val="14"/>
    </w:rPr>
  </w:style>
  <w:style w:type="character" w:customStyle="1" w:styleId="FodnotetekstTegn">
    <w:name w:val="Fodnotetekst Tegn"/>
    <w:aliases w:val="fn Tegn"/>
    <w:link w:val="Fodnotetekst"/>
    <w:rsid w:val="00884C64"/>
    <w:rPr>
      <w:rFonts w:ascii="Verdana" w:hAnsi="Verdana" w:cs="Arial"/>
      <w:sz w:val="18"/>
    </w:rPr>
  </w:style>
  <w:style w:type="character" w:customStyle="1" w:styleId="BrdtekstTegn">
    <w:name w:val="Brødtekst Tegn"/>
    <w:aliases w:val="Body Text Char2 Tegn,Body Text Char1 Char Tegn,Body Text Char Char Char Tegn,Body Text Char2 Char Char Char Tegn,Body Text Char Char Char Char Char Tegn,Body Text Char1 Char Char Char Char Char Tegn,Body Text Char Char1 Tegn,bo Tegn"/>
    <w:basedOn w:val="Standardskrifttypeiafsnit"/>
    <w:link w:val="Brdtekst"/>
    <w:rsid w:val="00884C64"/>
    <w:rPr>
      <w:rFonts w:ascii="Verdana" w:hAnsi="Verdana" w:cs="Arial"/>
      <w:sz w:val="18"/>
    </w:rPr>
  </w:style>
  <w:style w:type="character" w:styleId="Omtal">
    <w:name w:val="Mention"/>
    <w:basedOn w:val="Standardskrifttypeiafsnit"/>
    <w:uiPriority w:val="99"/>
    <w:unhideWhenUsed/>
    <w:rPr>
      <w:color w:val="2B579A"/>
      <w:shd w:val="clear" w:color="auto" w:fill="E6E6E6"/>
    </w:rPr>
  </w:style>
  <w:style w:type="paragraph" w:styleId="Korrektur">
    <w:name w:val="Revision"/>
    <w:hidden/>
    <w:uiPriority w:val="99"/>
    <w:semiHidden/>
    <w:rsid w:val="00B75523"/>
    <w:rPr>
      <w:rFonts w:ascii="Arial" w:hAnsi="Arial" w:cs="Arial"/>
    </w:rPr>
  </w:style>
  <w:style w:type="character" w:customStyle="1" w:styleId="cf01">
    <w:name w:val="cf01"/>
    <w:basedOn w:val="Standardskrifttypeiafsnit"/>
    <w:rsid w:val="00185D09"/>
    <w:rPr>
      <w:rFonts w:ascii="Segoe UI" w:hAnsi="Segoe UI" w:cs="Segoe UI" w:hint="default"/>
      <w:sz w:val="18"/>
      <w:szCs w:val="18"/>
    </w:rPr>
  </w:style>
  <w:style w:type="character" w:customStyle="1" w:styleId="SidefodTegn">
    <w:name w:val="Sidefod Tegn"/>
    <w:basedOn w:val="Standardskrifttypeiafsnit"/>
    <w:link w:val="Sidefod"/>
    <w:uiPriority w:val="99"/>
    <w:rsid w:val="00E645BB"/>
    <w:rPr>
      <w:rFonts w:ascii="Verdana" w:hAnsi="Verdana" w:cs="Arial"/>
      <w:noProof/>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Cowi\Cowi_Blank.DOTM" TargetMode="External"/></Relationships>
</file>

<file path=word/theme/theme1.xml><?xml version="1.0" encoding="utf-8"?>
<a:theme xmlns:a="http://schemas.openxmlformats.org/drawingml/2006/main" name="COWI">
  <a:themeElements>
    <a:clrScheme name="COWI">
      <a:dk1>
        <a:srgbClr val="000000"/>
      </a:dk1>
      <a:lt1>
        <a:sysClr val="window" lastClr="FFFFFF"/>
      </a:lt1>
      <a:dk2>
        <a:srgbClr val="58595B"/>
      </a:dk2>
      <a:lt2>
        <a:srgbClr val="D0C7BD"/>
      </a:lt2>
      <a:accent1>
        <a:srgbClr val="435A69"/>
      </a:accent1>
      <a:accent2>
        <a:srgbClr val="9DB8AF"/>
      </a:accent2>
      <a:accent3>
        <a:srgbClr val="F04E23"/>
      </a:accent3>
      <a:accent4>
        <a:srgbClr val="B3D455"/>
      </a:accent4>
      <a:accent5>
        <a:srgbClr val="0A6791"/>
      </a:accent5>
      <a:accent6>
        <a:srgbClr val="FADD89"/>
      </a:accent6>
      <a:hlink>
        <a:srgbClr val="F04E23"/>
      </a:hlink>
      <a:folHlink>
        <a:srgbClr val="867E78"/>
      </a:folHlink>
    </a:clrScheme>
    <a:fontScheme name="COWI 2015">
      <a:majorFont>
        <a:latin typeface="Verdana"/>
        <a:ea typeface=""/>
        <a:cs typeface=""/>
      </a:majorFont>
      <a:minorFont>
        <a:latin typeface="Verdana"/>
        <a:ea typeface=""/>
        <a:cs typeface=""/>
      </a:minorFont>
    </a:fontScheme>
    <a:fmtScheme name="COWI 2015">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OWI 2015" id="{C7D874C8-2039-466C-AD55-84BC20614C70}" vid="{A091C50E-1C2A-4C41-BA23-8AE5D2A8BD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3f960b2-df5a-4b13-80ab-df5479b9af6c" xsi:nil="true"/>
    <lcf76f155ced4ddcb4097134ff3c332f xmlns="ddd2ebe2-2276-4a59-975a-589e564c2c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380BFDA002FC4E99B823331B4654D0" ma:contentTypeVersion="14" ma:contentTypeDescription="Create a new document." ma:contentTypeScope="" ma:versionID="cab836db98b881c58be4c6702f6ac5bf">
  <xsd:schema xmlns:xsd="http://www.w3.org/2001/XMLSchema" xmlns:xs="http://www.w3.org/2001/XMLSchema" xmlns:p="http://schemas.microsoft.com/office/2006/metadata/properties" xmlns:ns2="ddd2ebe2-2276-4a59-975a-589e564c2c22" xmlns:ns3="f3f960b2-df5a-4b13-80ab-df5479b9af6c" targetNamespace="http://schemas.microsoft.com/office/2006/metadata/properties" ma:root="true" ma:fieldsID="a3ab4ac27b871ccfd5b3b5f0ca2408a0" ns2:_="" ns3:_="">
    <xsd:import namespace="ddd2ebe2-2276-4a59-975a-589e564c2c22"/>
    <xsd:import namespace="f3f960b2-df5a-4b13-80ab-df5479b9af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2ebe2-2276-4a59-975a-589e564c2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b14d2a-266d-41d8-ae34-cec0a80f25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960b2-df5a-4b13-80ab-df5479b9af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d3b5d3d-6dab-4fb0-af46-e172c907055a}" ma:internalName="TaxCatchAll" ma:showField="CatchAllData" ma:web="0722c3d9-eb45-42e9-ba7c-bbb429caf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DECAD-C989-461A-A521-4F6912AE69B2}">
  <ds:schemaRefs>
    <ds:schemaRef ds:uri="http://schemas.microsoft.com/office/2006/metadata/properties"/>
    <ds:schemaRef ds:uri="f3f960b2-df5a-4b13-80ab-df5479b9af6c"/>
    <ds:schemaRef ds:uri="ddd2ebe2-2276-4a59-975a-589e564c2c22"/>
    <ds:schemaRef ds:uri="http://schemas.microsoft.com/office/infopath/2007/PartnerControls"/>
  </ds:schemaRefs>
</ds:datastoreItem>
</file>

<file path=customXml/itemProps2.xml><?xml version="1.0" encoding="utf-8"?>
<ds:datastoreItem xmlns:ds="http://schemas.openxmlformats.org/officeDocument/2006/customXml" ds:itemID="{3B9EAA3F-1F93-44A2-B560-397808AA8E1F}">
  <ds:schemaRefs>
    <ds:schemaRef ds:uri="http://schemas.microsoft.com/sharepoint/v3/contenttype/forms"/>
  </ds:schemaRefs>
</ds:datastoreItem>
</file>

<file path=customXml/itemProps3.xml><?xml version="1.0" encoding="utf-8"?>
<ds:datastoreItem xmlns:ds="http://schemas.openxmlformats.org/officeDocument/2006/customXml" ds:itemID="{D9439109-8F6F-4731-80DB-7E7D5E4F2A92}">
  <ds:schemaRefs>
    <ds:schemaRef ds:uri="http://schemas.openxmlformats.org/officeDocument/2006/bibliography"/>
  </ds:schemaRefs>
</ds:datastoreItem>
</file>

<file path=customXml/itemProps4.xml><?xml version="1.0" encoding="utf-8"?>
<ds:datastoreItem xmlns:ds="http://schemas.openxmlformats.org/officeDocument/2006/customXml" ds:itemID="{0E800828-BFC3-471D-A66B-40ED327E8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2ebe2-2276-4a59-975a-589e564c2c22"/>
    <ds:schemaRef ds:uri="f3f960b2-df5a-4b13-80ab-df5479b9a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be1538-79d8-4939-82b8-b767805d825b}" enabled="0" method="" siteId="{11be1538-79d8-4939-82b8-b767805d825b}" removed="1"/>
</clbl:labelList>
</file>

<file path=docProps/app.xml><?xml version="1.0" encoding="utf-8"?>
<Properties xmlns="http://schemas.openxmlformats.org/officeDocument/2006/extended-properties" xmlns:vt="http://schemas.openxmlformats.org/officeDocument/2006/docPropsVTypes">
  <Template>Cowi_Blank.DOTM</Template>
  <TotalTime>69</TotalTime>
  <Pages>6</Pages>
  <Words>1473</Words>
  <Characters>8814</Characters>
  <Application>Microsoft Office Word</Application>
  <DocSecurity>0</DocSecurity>
  <Lines>179</Lines>
  <Paragraphs>72</Paragraphs>
  <ScaleCrop>false</ScaleCrop>
  <HeadingPairs>
    <vt:vector size="2" baseType="variant">
      <vt:variant>
        <vt:lpstr>Titel</vt:lpstr>
      </vt:variant>
      <vt:variant>
        <vt:i4>1</vt:i4>
      </vt:variant>
    </vt:vector>
  </HeadingPairs>
  <TitlesOfParts>
    <vt:vector size="1" baseType="lpstr">
      <vt:lpstr/>
    </vt:vector>
  </TitlesOfParts>
  <Company>COWI</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Søe Lysgaard</dc:creator>
  <cp:keywords/>
  <cp:lastModifiedBy>Anna Fajstrup Graversen</cp:lastModifiedBy>
  <cp:revision>5</cp:revision>
  <cp:lastPrinted>2020-08-18T08:19:00Z</cp:lastPrinted>
  <dcterms:created xsi:type="dcterms:W3CDTF">2025-11-27T13:13:00Z</dcterms:created>
  <dcterms:modified xsi:type="dcterms:W3CDTF">2026-03-09T11:58:00Z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 </vt:lpwstr>
  </property>
  <property fmtid="{D5CDD505-2E9C-101B-9397-08002B2CF9AE}" pid="3" name="Language">
    <vt:lpwstr>Danish</vt:lpwstr>
  </property>
  <property fmtid="{D5CDD505-2E9C-101B-9397-08002B2CF9AE}" pid="4" name="Office">
    <vt:lpwstr>Aalborg</vt:lpwstr>
  </property>
  <property fmtid="{D5CDD505-2E9C-101B-9397-08002B2CF9AE}" pid="5" name="Project">
    <vt:lpwstr> </vt:lpwstr>
  </property>
  <property fmtid="{D5CDD505-2E9C-101B-9397-08002B2CF9AE}" pid="6" name="CowiTitle">
    <vt:lpwstr> </vt:lpwstr>
  </property>
  <property fmtid="{D5CDD505-2E9C-101B-9397-08002B2CF9AE}" pid="7" name="CowiDate">
    <vt:lpwstr> </vt:lpwstr>
  </property>
  <property fmtid="{D5CDD505-2E9C-101B-9397-08002B2CF9AE}" pid="8" name="CowiOurRef">
    <vt:lpwstr> </vt:lpwstr>
  </property>
  <property fmtid="{D5CDD505-2E9C-101B-9397-08002B2CF9AE}" pid="9" name="ContentType">
    <vt:lpwstr>COWI Blank</vt:lpwstr>
  </property>
  <property fmtid="{D5CDD505-2E9C-101B-9397-08002B2CF9AE}" pid="10" name="PortalAuthor">
    <vt:lpwstr> </vt:lpwstr>
  </property>
  <property fmtid="{D5CDD505-2E9C-101B-9397-08002B2CF9AE}" pid="11" name="PortalLanguage">
    <vt:lpwstr> </vt:lpwstr>
  </property>
  <property fmtid="{D5CDD505-2E9C-101B-9397-08002B2CF9AE}" pid="12" name="CowiAddress">
    <vt:lpwstr> </vt:lpwstr>
  </property>
  <property fmtid="{D5CDD505-2E9C-101B-9397-08002B2CF9AE}" pid="13" name="Address">
    <vt:lpwstr> </vt:lpwstr>
  </property>
  <property fmtid="{D5CDD505-2E9C-101B-9397-08002B2CF9AE}" pid="14" name="ContentTypeId">
    <vt:lpwstr>0x010100B7380BFDA002FC4E99B823331B4654D0</vt:lpwstr>
  </property>
  <property fmtid="{D5CDD505-2E9C-101B-9397-08002B2CF9AE}" pid="15" name="Document_x0020_status">
    <vt:lpwstr/>
  </property>
  <property fmtid="{D5CDD505-2E9C-101B-9397-08002B2CF9AE}" pid="16" name="Confidentiality">
    <vt:lpwstr/>
  </property>
  <property fmtid="{D5CDD505-2E9C-101B-9397-08002B2CF9AE}" pid="17" name="MediaServiceImageTags">
    <vt:lpwstr/>
  </property>
  <property fmtid="{D5CDD505-2E9C-101B-9397-08002B2CF9AE}" pid="18" name="DC_x0020_Approval">
    <vt:lpwstr/>
  </property>
  <property fmtid="{D5CDD505-2E9C-101B-9397-08002B2CF9AE}" pid="19" name="Legal entity">
    <vt:lpwstr>1;#European Energy A/S|2e150c17-ded0-497d-a0dd-3656c522918c</vt:lpwstr>
  </property>
  <property fmtid="{D5CDD505-2E9C-101B-9397-08002B2CF9AE}" pid="20" name="Land_x0020_parcel_x0020_no">
    <vt:lpwstr/>
  </property>
  <property fmtid="{D5CDD505-2E9C-101B-9397-08002B2CF9AE}" pid="21" name="Workstream">
    <vt:lpwstr/>
  </property>
  <property fmtid="{D5CDD505-2E9C-101B-9397-08002B2CF9AE}" pid="22" name="Contingent_x0020_liability">
    <vt:lpwstr/>
  </property>
  <property fmtid="{D5CDD505-2E9C-101B-9397-08002B2CF9AE}" pid="23" name="GDPR">
    <vt:lpwstr>5;#No|6a9be8f1-721a-4465-940c-1d52e27192b4</vt:lpwstr>
  </property>
  <property fmtid="{D5CDD505-2E9C-101B-9397-08002B2CF9AE}" pid="24" name="Source_x0020_document_x0020_format">
    <vt:lpwstr/>
  </property>
  <property fmtid="{D5CDD505-2E9C-101B-9397-08002B2CF9AE}" pid="25" name="Parties">
    <vt:lpwstr/>
  </property>
  <property fmtid="{D5CDD505-2E9C-101B-9397-08002B2CF9AE}" pid="26" name="Site code">
    <vt:lpwstr>13;#DK196|c0c995a4-8955-4398-819b-0d0426780c09</vt:lpwstr>
  </property>
  <property fmtid="{D5CDD505-2E9C-101B-9397-08002B2CF9AE}" pid="27" name="Document_x0020_type">
    <vt:lpwstr/>
  </property>
  <property fmtid="{D5CDD505-2E9C-101B-9397-08002B2CF9AE}" pid="28" name="Document status">
    <vt:lpwstr/>
  </property>
  <property fmtid="{D5CDD505-2E9C-101B-9397-08002B2CF9AE}" pid="29" name="Source document format">
    <vt:lpwstr>8;#Soft copy|4de2f912-82e6-4a30-b6f4-1cd4b010c681</vt:lpwstr>
  </property>
  <property fmtid="{D5CDD505-2E9C-101B-9397-08002B2CF9AE}" pid="30" name="Document type">
    <vt:lpwstr>6;#Working document|71863a22-c016-4130-ae22-7a1d6ec1dd88</vt:lpwstr>
  </property>
  <property fmtid="{D5CDD505-2E9C-101B-9397-08002B2CF9AE}" pid="31" name="DC Approval">
    <vt:lpwstr/>
  </property>
  <property fmtid="{D5CDD505-2E9C-101B-9397-08002B2CF9AE}" pid="32" name="Contingent liability">
    <vt:lpwstr/>
  </property>
  <property fmtid="{D5CDD505-2E9C-101B-9397-08002B2CF9AE}" pid="33" name="Land parcel no">
    <vt:lpwstr/>
  </property>
  <property fmtid="{D5CDD505-2E9C-101B-9397-08002B2CF9AE}" pid="34" name="VDRReady">
    <vt:lpwstr/>
  </property>
  <property fmtid="{D5CDD505-2E9C-101B-9397-08002B2CF9AE}" pid="35" name="Order">
    <vt:r8>2512200</vt:r8>
  </property>
  <property fmtid="{D5CDD505-2E9C-101B-9397-08002B2CF9AE}" pid="36" name="ComplianceAssetId">
    <vt:lpwstr/>
  </property>
  <property fmtid="{D5CDD505-2E9C-101B-9397-08002B2CF9AE}" pid="37" name="_ExtendedDescription">
    <vt:lpwstr/>
  </property>
  <property fmtid="{D5CDD505-2E9C-101B-9397-08002B2CF9AE}" pid="38" name="TriggerFlowInfo">
    <vt:lpwstr/>
  </property>
</Properties>
</file>