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pPr w:leftFromText="141" w:rightFromText="141" w:horzAnchor="margin" w:tblpY="554"/>
        <w:tblW w:w="0" w:type="auto"/>
        <w:tblLook w:val="01E0" w:firstRow="1" w:lastRow="1" w:firstColumn="1" w:lastColumn="1" w:noHBand="0" w:noVBand="0"/>
      </w:tblPr>
      <w:tblGrid>
        <w:gridCol w:w="1980"/>
        <w:gridCol w:w="1536"/>
        <w:gridCol w:w="1324"/>
        <w:gridCol w:w="1310"/>
        <w:gridCol w:w="3478"/>
      </w:tblGrid>
      <w:tr w:rsidR="00A237B4" w:rsidRPr="00A237B4" w14:paraId="7007C732" w14:textId="77777777" w:rsidTr="005A788B">
        <w:trPr>
          <w:trHeight w:val="903"/>
        </w:trPr>
        <w:tc>
          <w:tcPr>
            <w:tcW w:w="9628" w:type="dxa"/>
            <w:gridSpan w:val="5"/>
          </w:tcPr>
          <w:p w14:paraId="0530FD74" w14:textId="77777777" w:rsidR="00A237B4" w:rsidRPr="00592463" w:rsidRDefault="00A237B4" w:rsidP="00A237B4">
            <w:pPr>
              <w:rPr>
                <w:rFonts w:ascii="Calibri" w:hAnsi="Calibri" w:cs="Arial"/>
                <w:b/>
                <w:sz w:val="28"/>
                <w:szCs w:val="28"/>
              </w:rPr>
            </w:pPr>
            <w:r w:rsidRPr="00592463">
              <w:rPr>
                <w:rFonts w:ascii="Calibri" w:hAnsi="Calibri" w:cs="Arial"/>
                <w:b/>
                <w:sz w:val="28"/>
                <w:szCs w:val="28"/>
              </w:rPr>
              <w:t>Screeningsskema</w:t>
            </w:r>
          </w:p>
          <w:p w14:paraId="43780FED" w14:textId="4ED7BC05" w:rsidR="00A237B4" w:rsidRPr="00A237B4" w:rsidRDefault="00B45EA4" w:rsidP="00A237B4">
            <w:pPr>
              <w:rPr>
                <w:rFonts w:asciiTheme="minorHAnsi" w:hAnsiTheme="minorHAnsi" w:cs="Arial"/>
                <w:b/>
              </w:rPr>
            </w:pPr>
            <w:r>
              <w:rPr>
                <w:rFonts w:ascii="Calibri" w:hAnsi="Calibri" w:cs="Arial"/>
                <w:i/>
              </w:rPr>
              <w:t>Miljøvurderingsloven (Lov om miljøvurdering af planer og programmer og af konkrete projekter</w:t>
            </w:r>
            <w:r w:rsidR="00FC7F7C">
              <w:rPr>
                <w:rFonts w:ascii="Calibri" w:hAnsi="Calibri" w:cs="Arial"/>
                <w:i/>
              </w:rPr>
              <w:t>)</w:t>
            </w:r>
          </w:p>
        </w:tc>
      </w:tr>
      <w:tr w:rsidR="003878D2" w:rsidRPr="00A237B4" w14:paraId="45CC2BE2" w14:textId="77777777" w:rsidTr="005A788B">
        <w:trPr>
          <w:trHeight w:val="1122"/>
        </w:trPr>
        <w:tc>
          <w:tcPr>
            <w:tcW w:w="1980" w:type="dxa"/>
          </w:tcPr>
          <w:p w14:paraId="7571A9AB" w14:textId="553766B6" w:rsidR="003878D2" w:rsidRPr="00A237B4" w:rsidRDefault="00A02260" w:rsidP="00214D2A">
            <w:pPr>
              <w:rPr>
                <w:rFonts w:asciiTheme="minorHAnsi" w:hAnsiTheme="minorHAnsi" w:cs="Arial"/>
                <w:b/>
              </w:rPr>
            </w:pPr>
            <w:r>
              <w:rPr>
                <w:rFonts w:asciiTheme="minorHAnsi" w:hAnsiTheme="minorHAnsi" w:cs="Arial"/>
                <w:b/>
              </w:rPr>
              <w:t>P</w:t>
            </w:r>
            <w:r w:rsidR="003878D2" w:rsidRPr="00A237B4">
              <w:rPr>
                <w:rFonts w:asciiTheme="minorHAnsi" w:hAnsiTheme="minorHAnsi" w:cs="Arial"/>
                <w:b/>
              </w:rPr>
              <w:t xml:space="preserve">lan nr. </w:t>
            </w:r>
          </w:p>
          <w:p w14:paraId="15D06C23" w14:textId="3FF60215" w:rsidR="00214D2A" w:rsidRDefault="00214D2A" w:rsidP="00214D2A">
            <w:pPr>
              <w:rPr>
                <w:rFonts w:asciiTheme="minorHAnsi" w:hAnsiTheme="minorHAnsi" w:cs="Arial"/>
              </w:rPr>
            </w:pPr>
          </w:p>
          <w:p w14:paraId="5BBAAD8E" w14:textId="77777777" w:rsidR="00214D2A" w:rsidRDefault="00214D2A" w:rsidP="00214D2A">
            <w:pPr>
              <w:rPr>
                <w:rFonts w:asciiTheme="minorHAnsi" w:hAnsiTheme="minorHAnsi" w:cs="Arial"/>
              </w:rPr>
            </w:pPr>
          </w:p>
          <w:p w14:paraId="24870387" w14:textId="5918570D" w:rsidR="003878D2" w:rsidRPr="00A237B4" w:rsidRDefault="003878D2" w:rsidP="00214D2A">
            <w:pPr>
              <w:rPr>
                <w:rFonts w:asciiTheme="minorHAnsi" w:hAnsiTheme="minorHAnsi" w:cs="Arial"/>
              </w:rPr>
            </w:pPr>
            <w:r w:rsidRPr="00A237B4">
              <w:rPr>
                <w:rFonts w:asciiTheme="minorHAnsi" w:hAnsiTheme="minorHAnsi" w:cs="Arial"/>
              </w:rPr>
              <w:t>Udført af:</w:t>
            </w:r>
            <w:r w:rsidR="005A788B">
              <w:rPr>
                <w:rFonts w:asciiTheme="minorHAnsi" w:hAnsiTheme="minorHAnsi" w:cs="Arial"/>
              </w:rPr>
              <w:t xml:space="preserve"> </w:t>
            </w:r>
          </w:p>
          <w:p w14:paraId="6A9F1600" w14:textId="29B6B094" w:rsidR="003878D2" w:rsidRPr="00A237B4" w:rsidRDefault="003878D2" w:rsidP="00214D2A">
            <w:pPr>
              <w:rPr>
                <w:rFonts w:asciiTheme="minorHAnsi" w:hAnsiTheme="minorHAnsi" w:cs="Arial"/>
              </w:rPr>
            </w:pPr>
            <w:r w:rsidRPr="00A237B4">
              <w:rPr>
                <w:rFonts w:asciiTheme="minorHAnsi" w:hAnsiTheme="minorHAnsi" w:cs="Arial"/>
              </w:rPr>
              <w:t>Dato:</w:t>
            </w:r>
            <w:r w:rsidR="00214D2A">
              <w:rPr>
                <w:rFonts w:asciiTheme="minorHAnsi" w:hAnsiTheme="minorHAnsi" w:cs="Arial"/>
              </w:rPr>
              <w:t xml:space="preserve"> </w:t>
            </w:r>
          </w:p>
          <w:p w14:paraId="741BF489" w14:textId="77777777" w:rsidR="003878D2" w:rsidRPr="00A237B4" w:rsidRDefault="003878D2" w:rsidP="00214D2A">
            <w:pPr>
              <w:rPr>
                <w:rFonts w:asciiTheme="minorHAnsi" w:hAnsiTheme="minorHAnsi" w:cs="Arial"/>
                <w:b/>
              </w:rPr>
            </w:pPr>
            <w:r w:rsidRPr="00A237B4">
              <w:rPr>
                <w:rFonts w:asciiTheme="minorHAnsi" w:hAnsiTheme="minorHAnsi" w:cs="Arial"/>
              </w:rPr>
              <w:t>Sagsnr.:</w:t>
            </w:r>
          </w:p>
        </w:tc>
        <w:tc>
          <w:tcPr>
            <w:tcW w:w="7648" w:type="dxa"/>
            <w:gridSpan w:val="4"/>
          </w:tcPr>
          <w:p w14:paraId="24B03A3F" w14:textId="1F58F440" w:rsidR="00F43D2E" w:rsidRDefault="00214D2A" w:rsidP="00214D2A">
            <w:pPr>
              <w:rPr>
                <w:rFonts w:asciiTheme="minorHAnsi" w:hAnsiTheme="minorHAnsi" w:cs="Arial"/>
                <w:bCs/>
              </w:rPr>
            </w:pPr>
            <w:r>
              <w:rPr>
                <w:rFonts w:asciiTheme="minorHAnsi" w:hAnsiTheme="minorHAnsi" w:cs="Arial"/>
                <w:bCs/>
              </w:rPr>
              <w:t xml:space="preserve">Lokalplan </w:t>
            </w:r>
            <w:r w:rsidR="0074021C">
              <w:rPr>
                <w:rFonts w:asciiTheme="minorHAnsi" w:hAnsiTheme="minorHAnsi" w:cs="Arial"/>
                <w:bCs/>
              </w:rPr>
              <w:t>2025</w:t>
            </w:r>
            <w:r w:rsidR="00851357">
              <w:rPr>
                <w:rFonts w:asciiTheme="minorHAnsi" w:hAnsiTheme="minorHAnsi" w:cs="Arial"/>
                <w:bCs/>
              </w:rPr>
              <w:t>-3</w:t>
            </w:r>
            <w:r>
              <w:rPr>
                <w:rFonts w:asciiTheme="minorHAnsi" w:hAnsiTheme="minorHAnsi" w:cs="Arial"/>
                <w:bCs/>
              </w:rPr>
              <w:t xml:space="preserve"> – Udvidelse af Øhavsmuseet</w:t>
            </w:r>
            <w:r w:rsidR="00F43D2E">
              <w:rPr>
                <w:rFonts w:asciiTheme="minorHAnsi" w:hAnsiTheme="minorHAnsi" w:cs="Arial"/>
                <w:bCs/>
              </w:rPr>
              <w:t xml:space="preserve">, </w:t>
            </w:r>
            <w:r>
              <w:rPr>
                <w:rFonts w:asciiTheme="minorHAnsi" w:hAnsiTheme="minorHAnsi" w:cs="Arial"/>
                <w:bCs/>
              </w:rPr>
              <w:t xml:space="preserve">Faaborg </w:t>
            </w:r>
          </w:p>
          <w:p w14:paraId="1DA60637" w14:textId="735F28E1" w:rsidR="00214D2A" w:rsidRDefault="00214D2A" w:rsidP="00214D2A">
            <w:pPr>
              <w:rPr>
                <w:rFonts w:asciiTheme="minorHAnsi" w:hAnsiTheme="minorHAnsi" w:cs="Arial"/>
                <w:bCs/>
              </w:rPr>
            </w:pPr>
            <w:r>
              <w:rPr>
                <w:rFonts w:asciiTheme="minorHAnsi" w:hAnsiTheme="minorHAnsi" w:cs="Arial"/>
                <w:bCs/>
              </w:rPr>
              <w:t xml:space="preserve">og Tillæg nr. </w:t>
            </w:r>
            <w:r w:rsidR="00F43D2E">
              <w:rPr>
                <w:rFonts w:asciiTheme="minorHAnsi" w:hAnsiTheme="minorHAnsi" w:cs="Arial"/>
                <w:bCs/>
              </w:rPr>
              <w:t>40</w:t>
            </w:r>
            <w:r>
              <w:rPr>
                <w:rFonts w:asciiTheme="minorHAnsi" w:hAnsiTheme="minorHAnsi" w:cs="Arial"/>
                <w:bCs/>
              </w:rPr>
              <w:t xml:space="preserve"> til Kommuneplan 2019</w:t>
            </w:r>
          </w:p>
          <w:p w14:paraId="352DFAA9" w14:textId="77777777" w:rsidR="00214D2A" w:rsidRPr="00DF6D78" w:rsidRDefault="00214D2A" w:rsidP="00214D2A">
            <w:pPr>
              <w:rPr>
                <w:rFonts w:asciiTheme="minorHAnsi" w:hAnsiTheme="minorHAnsi" w:cs="Arial"/>
                <w:bCs/>
              </w:rPr>
            </w:pPr>
          </w:p>
          <w:p w14:paraId="04678FFE" w14:textId="2C245A8B" w:rsidR="00A02260" w:rsidRDefault="00214D2A" w:rsidP="00214D2A">
            <w:pPr>
              <w:rPr>
                <w:rFonts w:asciiTheme="minorHAnsi" w:hAnsiTheme="minorHAnsi" w:cs="Arial"/>
                <w:bCs/>
              </w:rPr>
            </w:pPr>
            <w:r>
              <w:rPr>
                <w:rFonts w:asciiTheme="minorHAnsi" w:hAnsiTheme="minorHAnsi" w:cs="Arial"/>
                <w:bCs/>
              </w:rPr>
              <w:t>loabn</w:t>
            </w:r>
          </w:p>
          <w:p w14:paraId="21AAE733" w14:textId="657FFCB1" w:rsidR="00214D2A" w:rsidRDefault="0074021C" w:rsidP="00214D2A">
            <w:pPr>
              <w:rPr>
                <w:rFonts w:asciiTheme="minorHAnsi" w:hAnsiTheme="minorHAnsi" w:cs="Arial"/>
                <w:bCs/>
              </w:rPr>
            </w:pPr>
            <w:r>
              <w:rPr>
                <w:rFonts w:asciiTheme="minorHAnsi" w:hAnsiTheme="minorHAnsi" w:cs="Arial"/>
              </w:rPr>
              <w:t>14</w:t>
            </w:r>
            <w:r w:rsidR="00214D2A">
              <w:rPr>
                <w:rFonts w:asciiTheme="minorHAnsi" w:hAnsiTheme="minorHAnsi" w:cs="Arial"/>
              </w:rPr>
              <w:t>-</w:t>
            </w:r>
            <w:r>
              <w:rPr>
                <w:rFonts w:asciiTheme="minorHAnsi" w:hAnsiTheme="minorHAnsi" w:cs="Arial"/>
              </w:rPr>
              <w:t>01</w:t>
            </w:r>
            <w:r w:rsidR="00214D2A">
              <w:rPr>
                <w:rFonts w:asciiTheme="minorHAnsi" w:hAnsiTheme="minorHAnsi" w:cs="Arial"/>
              </w:rPr>
              <w:t>-</w:t>
            </w:r>
            <w:r>
              <w:rPr>
                <w:rFonts w:asciiTheme="minorHAnsi" w:hAnsiTheme="minorHAnsi" w:cs="Arial"/>
              </w:rPr>
              <w:t>25</w:t>
            </w:r>
          </w:p>
          <w:p w14:paraId="6F81133E" w14:textId="6B4E2296" w:rsidR="00214D2A" w:rsidRPr="00DF6D78" w:rsidRDefault="00214D2A" w:rsidP="00214D2A">
            <w:pPr>
              <w:rPr>
                <w:rFonts w:asciiTheme="minorHAnsi" w:hAnsiTheme="minorHAnsi" w:cs="Arial"/>
                <w:bCs/>
              </w:rPr>
            </w:pPr>
            <w:r w:rsidRPr="00214D2A">
              <w:rPr>
                <w:rFonts w:asciiTheme="minorHAnsi" w:hAnsiTheme="minorHAnsi" w:cs="Arial"/>
                <w:bCs/>
              </w:rPr>
              <w:t>01.02.05-P16-24-24</w:t>
            </w:r>
            <w:r>
              <w:rPr>
                <w:rFonts w:asciiTheme="minorHAnsi" w:hAnsiTheme="minorHAnsi" w:cs="Arial"/>
                <w:bCs/>
              </w:rPr>
              <w:t xml:space="preserve">, </w:t>
            </w:r>
            <w:r w:rsidRPr="00214D2A">
              <w:rPr>
                <w:rFonts w:asciiTheme="minorHAnsi" w:hAnsiTheme="minorHAnsi" w:cs="Arial"/>
                <w:bCs/>
              </w:rPr>
              <w:t>01.02.03-P16-4-24</w:t>
            </w:r>
          </w:p>
        </w:tc>
      </w:tr>
      <w:tr w:rsidR="0065361D" w:rsidRPr="00A237B4" w14:paraId="6DCF0ADD" w14:textId="77777777" w:rsidTr="005A788B">
        <w:trPr>
          <w:trHeight w:val="291"/>
        </w:trPr>
        <w:tc>
          <w:tcPr>
            <w:tcW w:w="3516" w:type="dxa"/>
            <w:gridSpan w:val="2"/>
          </w:tcPr>
          <w:p w14:paraId="44BC4868" w14:textId="77777777" w:rsidR="0065361D" w:rsidRPr="00A237B4" w:rsidRDefault="0065361D" w:rsidP="003878D2">
            <w:pPr>
              <w:rPr>
                <w:rFonts w:asciiTheme="minorHAnsi" w:hAnsiTheme="minorHAnsi" w:cs="Arial"/>
                <w:b/>
              </w:rPr>
            </w:pPr>
            <w:r w:rsidRPr="00A237B4">
              <w:rPr>
                <w:rFonts w:asciiTheme="minorHAnsi" w:hAnsiTheme="minorHAnsi" w:cs="Arial"/>
                <w:b/>
              </w:rPr>
              <w:t>Indledende screening</w:t>
            </w:r>
          </w:p>
        </w:tc>
        <w:tc>
          <w:tcPr>
            <w:tcW w:w="1324" w:type="dxa"/>
            <w:vAlign w:val="center"/>
          </w:tcPr>
          <w:p w14:paraId="06328651" w14:textId="77777777" w:rsidR="0065361D" w:rsidRPr="00A237B4" w:rsidRDefault="0065361D" w:rsidP="003878D2">
            <w:pPr>
              <w:jc w:val="center"/>
              <w:rPr>
                <w:rFonts w:asciiTheme="minorHAnsi" w:hAnsiTheme="minorHAnsi" w:cs="Arial"/>
                <w:b/>
                <w:sz w:val="20"/>
                <w:szCs w:val="20"/>
              </w:rPr>
            </w:pPr>
            <w:r w:rsidRPr="00A237B4">
              <w:rPr>
                <w:rFonts w:asciiTheme="minorHAnsi" w:hAnsiTheme="minorHAnsi" w:cs="Arial"/>
                <w:b/>
                <w:sz w:val="20"/>
                <w:szCs w:val="20"/>
              </w:rPr>
              <w:t>Ja</w:t>
            </w:r>
          </w:p>
        </w:tc>
        <w:tc>
          <w:tcPr>
            <w:tcW w:w="1310" w:type="dxa"/>
            <w:vAlign w:val="center"/>
          </w:tcPr>
          <w:p w14:paraId="5B577E4E" w14:textId="77777777" w:rsidR="0065361D" w:rsidRPr="00A237B4" w:rsidRDefault="0065361D" w:rsidP="003878D2">
            <w:pPr>
              <w:jc w:val="center"/>
              <w:rPr>
                <w:rFonts w:asciiTheme="minorHAnsi" w:hAnsiTheme="minorHAnsi" w:cs="Arial"/>
                <w:b/>
                <w:sz w:val="20"/>
                <w:szCs w:val="20"/>
              </w:rPr>
            </w:pPr>
            <w:r w:rsidRPr="00A237B4">
              <w:rPr>
                <w:rFonts w:asciiTheme="minorHAnsi" w:hAnsiTheme="minorHAnsi" w:cs="Arial"/>
                <w:b/>
                <w:sz w:val="20"/>
                <w:szCs w:val="20"/>
              </w:rPr>
              <w:t>Nej</w:t>
            </w:r>
          </w:p>
        </w:tc>
        <w:tc>
          <w:tcPr>
            <w:tcW w:w="3478" w:type="dxa"/>
            <w:vAlign w:val="center"/>
          </w:tcPr>
          <w:p w14:paraId="46956EF8" w14:textId="77777777" w:rsidR="0065361D" w:rsidRPr="00A237B4" w:rsidRDefault="0065361D" w:rsidP="003878D2">
            <w:pPr>
              <w:jc w:val="center"/>
              <w:rPr>
                <w:rFonts w:asciiTheme="minorHAnsi" w:hAnsiTheme="minorHAnsi" w:cs="Arial"/>
                <w:b/>
                <w:sz w:val="20"/>
                <w:szCs w:val="20"/>
              </w:rPr>
            </w:pPr>
            <w:r w:rsidRPr="00A237B4">
              <w:rPr>
                <w:rFonts w:asciiTheme="minorHAnsi" w:hAnsiTheme="minorHAnsi" w:cs="Arial"/>
                <w:b/>
                <w:sz w:val="20"/>
                <w:szCs w:val="20"/>
              </w:rPr>
              <w:t>Bemærkninger</w:t>
            </w:r>
          </w:p>
        </w:tc>
      </w:tr>
      <w:tr w:rsidR="0065361D" w:rsidRPr="00A237B4" w14:paraId="7F3DEC1E" w14:textId="77777777" w:rsidTr="005A788B">
        <w:trPr>
          <w:trHeight w:val="553"/>
        </w:trPr>
        <w:tc>
          <w:tcPr>
            <w:tcW w:w="3516" w:type="dxa"/>
            <w:gridSpan w:val="2"/>
          </w:tcPr>
          <w:p w14:paraId="3AE0BA45" w14:textId="6F68AB7D" w:rsidR="0065361D" w:rsidRPr="00A237B4" w:rsidRDefault="0065361D" w:rsidP="00553E25">
            <w:pPr>
              <w:rPr>
                <w:rFonts w:asciiTheme="minorHAnsi" w:hAnsiTheme="minorHAnsi" w:cs="Arial"/>
              </w:rPr>
            </w:pPr>
            <w:r w:rsidRPr="00A237B4">
              <w:rPr>
                <w:rFonts w:asciiTheme="minorHAnsi" w:hAnsiTheme="minorHAnsi" w:cs="Arial"/>
              </w:rPr>
              <w:t>Planen er omfattet af lovens</w:t>
            </w:r>
            <w:r w:rsidR="006752E8" w:rsidRPr="00A237B4">
              <w:rPr>
                <w:rFonts w:asciiTheme="minorHAnsi" w:hAnsiTheme="minorHAnsi"/>
              </w:rPr>
              <w:t xml:space="preserve"> </w:t>
            </w:r>
            <w:r w:rsidR="00553E25">
              <w:rPr>
                <w:rFonts w:asciiTheme="minorHAnsi" w:hAnsiTheme="minorHAnsi" w:cs="Arial"/>
              </w:rPr>
              <w:t>bilag 1</w:t>
            </w:r>
            <w:r w:rsidRPr="00A237B4">
              <w:rPr>
                <w:rFonts w:asciiTheme="minorHAnsi" w:hAnsiTheme="minorHAnsi" w:cs="Arial"/>
              </w:rPr>
              <w:t xml:space="preserve">, </w:t>
            </w:r>
            <w:r w:rsidR="00553E25">
              <w:rPr>
                <w:rFonts w:asciiTheme="minorHAnsi" w:hAnsiTheme="minorHAnsi" w:cs="Arial"/>
              </w:rPr>
              <w:t>jf</w:t>
            </w:r>
            <w:r w:rsidRPr="00A237B4">
              <w:rPr>
                <w:rFonts w:asciiTheme="minorHAnsi" w:hAnsiTheme="minorHAnsi" w:cs="Arial"/>
              </w:rPr>
              <w:t xml:space="preserve"> § </w:t>
            </w:r>
            <w:r w:rsidR="00553E25">
              <w:rPr>
                <w:rFonts w:asciiTheme="minorHAnsi" w:hAnsiTheme="minorHAnsi" w:cs="Arial"/>
              </w:rPr>
              <w:t>8 stk. 1 nr</w:t>
            </w:r>
            <w:r w:rsidRPr="00A237B4">
              <w:rPr>
                <w:rFonts w:asciiTheme="minorHAnsi" w:hAnsiTheme="minorHAnsi" w:cs="Arial"/>
              </w:rPr>
              <w:t xml:space="preserve">. </w:t>
            </w:r>
            <w:r w:rsidR="000E399B" w:rsidRPr="00A237B4">
              <w:rPr>
                <w:rFonts w:asciiTheme="minorHAnsi" w:hAnsiTheme="minorHAnsi" w:cs="Arial"/>
              </w:rPr>
              <w:t>1</w:t>
            </w:r>
          </w:p>
        </w:tc>
        <w:tc>
          <w:tcPr>
            <w:tcW w:w="1324" w:type="dxa"/>
            <w:vAlign w:val="center"/>
          </w:tcPr>
          <w:p w14:paraId="5A56B7D1" w14:textId="77777777" w:rsidR="0065361D" w:rsidRPr="00A237B4" w:rsidRDefault="0065361D" w:rsidP="003878D2">
            <w:pPr>
              <w:jc w:val="center"/>
              <w:rPr>
                <w:rFonts w:asciiTheme="minorHAnsi" w:hAnsiTheme="minorHAnsi" w:cs="Arial"/>
                <w:caps/>
              </w:rPr>
            </w:pPr>
          </w:p>
        </w:tc>
        <w:tc>
          <w:tcPr>
            <w:tcW w:w="1310" w:type="dxa"/>
            <w:vAlign w:val="center"/>
          </w:tcPr>
          <w:p w14:paraId="4BD6A318" w14:textId="5D539360" w:rsidR="0065361D" w:rsidRPr="00A237B4" w:rsidRDefault="00396779" w:rsidP="00DF6D78">
            <w:pPr>
              <w:jc w:val="center"/>
              <w:rPr>
                <w:rFonts w:asciiTheme="minorHAnsi" w:hAnsiTheme="minorHAnsi" w:cs="Arial"/>
                <w:caps/>
              </w:rPr>
            </w:pPr>
            <w:r>
              <w:rPr>
                <w:rFonts w:asciiTheme="minorHAnsi" w:hAnsiTheme="minorHAnsi" w:cs="Arial"/>
                <w:caps/>
              </w:rPr>
              <w:t>X</w:t>
            </w:r>
          </w:p>
        </w:tc>
        <w:tc>
          <w:tcPr>
            <w:tcW w:w="3478" w:type="dxa"/>
            <w:vAlign w:val="center"/>
          </w:tcPr>
          <w:p w14:paraId="043BA537" w14:textId="77777777" w:rsidR="0065361D" w:rsidRPr="00A237B4" w:rsidRDefault="0065361D" w:rsidP="00690BCA">
            <w:pPr>
              <w:rPr>
                <w:rFonts w:asciiTheme="minorHAnsi" w:hAnsiTheme="minorHAnsi" w:cs="Arial"/>
              </w:rPr>
            </w:pPr>
          </w:p>
        </w:tc>
      </w:tr>
      <w:tr w:rsidR="00CC13F3" w:rsidRPr="00A237B4" w14:paraId="6C47BAB4" w14:textId="77777777" w:rsidTr="005A788B">
        <w:trPr>
          <w:trHeight w:val="568"/>
        </w:trPr>
        <w:tc>
          <w:tcPr>
            <w:tcW w:w="3516" w:type="dxa"/>
            <w:gridSpan w:val="2"/>
          </w:tcPr>
          <w:p w14:paraId="5496C8D4" w14:textId="0394680F" w:rsidR="00CC13F3" w:rsidRPr="00A237B4" w:rsidRDefault="00CC13F3" w:rsidP="00553E25">
            <w:pPr>
              <w:rPr>
                <w:rFonts w:asciiTheme="minorHAnsi" w:hAnsiTheme="minorHAnsi" w:cs="Arial"/>
              </w:rPr>
            </w:pPr>
            <w:r w:rsidRPr="00CC13F3">
              <w:rPr>
                <w:rFonts w:ascii="Calibri" w:hAnsi="Calibri" w:cs="Arial"/>
              </w:rPr>
              <w:t>Planen er omfattet af lovens</w:t>
            </w:r>
            <w:r w:rsidRPr="00CC13F3">
              <w:rPr>
                <w:rFonts w:ascii="Calibri" w:hAnsi="Calibri"/>
              </w:rPr>
              <w:t xml:space="preserve"> </w:t>
            </w:r>
            <w:r w:rsidRPr="00CC13F3">
              <w:rPr>
                <w:rFonts w:ascii="Calibri" w:hAnsi="Calibri" w:cs="Arial"/>
              </w:rPr>
              <w:t xml:space="preserve">bilag </w:t>
            </w:r>
            <w:r>
              <w:rPr>
                <w:rFonts w:ascii="Calibri" w:hAnsi="Calibri" w:cs="Arial"/>
              </w:rPr>
              <w:t>2</w:t>
            </w:r>
            <w:r w:rsidRPr="00CC13F3">
              <w:rPr>
                <w:rFonts w:ascii="Calibri" w:hAnsi="Calibri" w:cs="Arial"/>
              </w:rPr>
              <w:t>, jf § 8 stk. 1 nr. 1</w:t>
            </w:r>
          </w:p>
        </w:tc>
        <w:tc>
          <w:tcPr>
            <w:tcW w:w="1324" w:type="dxa"/>
            <w:vAlign w:val="center"/>
          </w:tcPr>
          <w:p w14:paraId="37A33CD1" w14:textId="77777777" w:rsidR="00CC13F3" w:rsidRPr="00A237B4" w:rsidRDefault="00CC13F3" w:rsidP="003878D2">
            <w:pPr>
              <w:jc w:val="center"/>
              <w:rPr>
                <w:rFonts w:asciiTheme="minorHAnsi" w:hAnsiTheme="minorHAnsi" w:cs="Arial"/>
                <w:caps/>
              </w:rPr>
            </w:pPr>
          </w:p>
        </w:tc>
        <w:tc>
          <w:tcPr>
            <w:tcW w:w="1310" w:type="dxa"/>
            <w:vAlign w:val="center"/>
          </w:tcPr>
          <w:p w14:paraId="0C60E290" w14:textId="6A49BED6" w:rsidR="00CC13F3" w:rsidRPr="00A237B4" w:rsidRDefault="00396779" w:rsidP="00DF6D78">
            <w:pPr>
              <w:jc w:val="center"/>
              <w:rPr>
                <w:rFonts w:asciiTheme="minorHAnsi" w:hAnsiTheme="minorHAnsi" w:cs="Arial"/>
                <w:caps/>
              </w:rPr>
            </w:pPr>
            <w:r w:rsidRPr="00A43704">
              <w:rPr>
                <w:rFonts w:asciiTheme="minorHAnsi" w:hAnsiTheme="minorHAnsi" w:cs="Arial"/>
                <w:caps/>
              </w:rPr>
              <w:t>X</w:t>
            </w:r>
          </w:p>
        </w:tc>
        <w:tc>
          <w:tcPr>
            <w:tcW w:w="3478" w:type="dxa"/>
            <w:vAlign w:val="center"/>
          </w:tcPr>
          <w:p w14:paraId="7BE07079" w14:textId="571C0865" w:rsidR="00CC13F3" w:rsidRPr="00A237B4" w:rsidRDefault="00A43704" w:rsidP="00690BCA">
            <w:pPr>
              <w:rPr>
                <w:rFonts w:asciiTheme="minorHAnsi" w:hAnsiTheme="minorHAnsi" w:cs="Arial"/>
              </w:rPr>
            </w:pPr>
            <w:r w:rsidRPr="00F52189">
              <w:rPr>
                <w:rFonts w:ascii="Calibri" w:hAnsi="Calibri" w:cs="Arial"/>
                <w:sz w:val="20"/>
                <w:szCs w:val="20"/>
              </w:rPr>
              <w:t>Planen omfatter ikke anlægsarbejder til infrastrukturprojekter.</w:t>
            </w:r>
            <w:r>
              <w:rPr>
                <w:rFonts w:asciiTheme="minorHAnsi" w:hAnsiTheme="minorHAnsi" w:cs="Arial"/>
              </w:rPr>
              <w:t xml:space="preserve"> </w:t>
            </w:r>
          </w:p>
        </w:tc>
      </w:tr>
      <w:tr w:rsidR="0065361D" w:rsidRPr="00A237B4" w14:paraId="3B4E8E88" w14:textId="77777777" w:rsidTr="005A788B">
        <w:trPr>
          <w:trHeight w:val="1122"/>
        </w:trPr>
        <w:tc>
          <w:tcPr>
            <w:tcW w:w="3516" w:type="dxa"/>
            <w:gridSpan w:val="2"/>
          </w:tcPr>
          <w:p w14:paraId="0598437F" w14:textId="77777777" w:rsidR="0065361D" w:rsidRPr="00A237B4" w:rsidRDefault="0065361D" w:rsidP="00553E25">
            <w:pPr>
              <w:rPr>
                <w:rFonts w:asciiTheme="minorHAnsi" w:hAnsiTheme="minorHAnsi" w:cs="Arial"/>
              </w:rPr>
            </w:pPr>
            <w:r w:rsidRPr="00A237B4">
              <w:rPr>
                <w:rFonts w:asciiTheme="minorHAnsi" w:hAnsiTheme="minorHAnsi" w:cs="Arial"/>
              </w:rPr>
              <w:t>Planen kan påvirke et internationalt naturbeskyttelsesområde væsentligt.</w:t>
            </w:r>
            <w:r w:rsidR="000E399B" w:rsidRPr="00A237B4">
              <w:rPr>
                <w:rFonts w:asciiTheme="minorHAnsi" w:hAnsiTheme="minorHAnsi" w:cs="Arial"/>
              </w:rPr>
              <w:t xml:space="preserve"> § </w:t>
            </w:r>
            <w:r w:rsidR="00553E25">
              <w:rPr>
                <w:rFonts w:asciiTheme="minorHAnsi" w:hAnsiTheme="minorHAnsi" w:cs="Arial"/>
              </w:rPr>
              <w:t>8</w:t>
            </w:r>
            <w:r w:rsidR="000E399B" w:rsidRPr="00A237B4">
              <w:rPr>
                <w:rFonts w:asciiTheme="minorHAnsi" w:hAnsiTheme="minorHAnsi" w:cs="Arial"/>
              </w:rPr>
              <w:t xml:space="preserve"> stk. 1 </w:t>
            </w:r>
            <w:r w:rsidR="00553E25">
              <w:rPr>
                <w:rFonts w:asciiTheme="minorHAnsi" w:hAnsiTheme="minorHAnsi" w:cs="Arial"/>
              </w:rPr>
              <w:t>nr</w:t>
            </w:r>
            <w:r w:rsidR="000E399B" w:rsidRPr="00A237B4">
              <w:rPr>
                <w:rFonts w:asciiTheme="minorHAnsi" w:hAnsiTheme="minorHAnsi" w:cs="Arial"/>
              </w:rPr>
              <w:t>. 2</w:t>
            </w:r>
          </w:p>
        </w:tc>
        <w:tc>
          <w:tcPr>
            <w:tcW w:w="1324" w:type="dxa"/>
            <w:vAlign w:val="center"/>
          </w:tcPr>
          <w:p w14:paraId="3D6217B5" w14:textId="77777777" w:rsidR="0065361D" w:rsidRPr="00A237B4" w:rsidRDefault="0065361D" w:rsidP="003878D2">
            <w:pPr>
              <w:jc w:val="center"/>
              <w:rPr>
                <w:rFonts w:asciiTheme="minorHAnsi" w:hAnsiTheme="minorHAnsi" w:cs="Arial"/>
                <w:caps/>
              </w:rPr>
            </w:pPr>
          </w:p>
        </w:tc>
        <w:tc>
          <w:tcPr>
            <w:tcW w:w="1310" w:type="dxa"/>
            <w:vAlign w:val="center"/>
          </w:tcPr>
          <w:p w14:paraId="773459E9" w14:textId="2A2B0657" w:rsidR="0065361D" w:rsidRPr="00A237B4" w:rsidRDefault="00396779" w:rsidP="003878D2">
            <w:pPr>
              <w:jc w:val="center"/>
              <w:rPr>
                <w:rFonts w:asciiTheme="minorHAnsi" w:hAnsiTheme="minorHAnsi" w:cs="Arial"/>
                <w:caps/>
              </w:rPr>
            </w:pPr>
            <w:r>
              <w:rPr>
                <w:rFonts w:asciiTheme="minorHAnsi" w:hAnsiTheme="minorHAnsi" w:cs="Arial"/>
                <w:caps/>
              </w:rPr>
              <w:t>x</w:t>
            </w:r>
          </w:p>
        </w:tc>
        <w:tc>
          <w:tcPr>
            <w:tcW w:w="3478" w:type="dxa"/>
            <w:vAlign w:val="center"/>
          </w:tcPr>
          <w:p w14:paraId="2E6A33B6" w14:textId="77777777" w:rsidR="0065361D" w:rsidRPr="00A237B4" w:rsidRDefault="0065361D" w:rsidP="00690BCA">
            <w:pPr>
              <w:rPr>
                <w:rFonts w:asciiTheme="minorHAnsi" w:hAnsiTheme="minorHAnsi" w:cs="Arial"/>
              </w:rPr>
            </w:pPr>
          </w:p>
        </w:tc>
      </w:tr>
    </w:tbl>
    <w:p w14:paraId="4FBEC0D6" w14:textId="77777777" w:rsidR="000E399B" w:rsidRPr="00A237B4" w:rsidRDefault="000E399B">
      <w:pPr>
        <w:rPr>
          <w:rFonts w:asciiTheme="minorHAnsi" w:hAnsiTheme="minorHAnsi"/>
        </w:rPr>
      </w:pPr>
    </w:p>
    <w:p w14:paraId="63F8ABE1" w14:textId="77777777" w:rsidR="0065361D" w:rsidRPr="00A237B4" w:rsidRDefault="0065361D">
      <w:pPr>
        <w:rPr>
          <w:rFonts w:asciiTheme="minorHAnsi" w:hAnsiTheme="minorHAnsi"/>
        </w:rPr>
      </w:pPr>
    </w:p>
    <w:p w14:paraId="55E6C448" w14:textId="77777777" w:rsidR="000E399B" w:rsidRPr="00A237B4" w:rsidRDefault="000E399B">
      <w:pPr>
        <w:rPr>
          <w:rFonts w:asciiTheme="minorHAnsi" w:hAnsiTheme="minorHAnsi"/>
        </w:rPr>
      </w:pPr>
    </w:p>
    <w:tbl>
      <w:tblPr>
        <w:tblStyle w:val="Tabel-Gitter"/>
        <w:tblW w:w="0" w:type="auto"/>
        <w:tblLayout w:type="fixed"/>
        <w:tblLook w:val="01E0" w:firstRow="1" w:lastRow="1" w:firstColumn="1" w:lastColumn="1" w:noHBand="0" w:noVBand="0"/>
      </w:tblPr>
      <w:tblGrid>
        <w:gridCol w:w="3525"/>
        <w:gridCol w:w="903"/>
        <w:gridCol w:w="900"/>
        <w:gridCol w:w="900"/>
        <w:gridCol w:w="3626"/>
      </w:tblGrid>
      <w:tr w:rsidR="0065361D" w:rsidRPr="00A237B4" w14:paraId="696C4549" w14:textId="77777777" w:rsidTr="00F8749C">
        <w:trPr>
          <w:cantSplit/>
          <w:trHeight w:val="1538"/>
          <w:tblHeader/>
        </w:trPr>
        <w:tc>
          <w:tcPr>
            <w:tcW w:w="3525" w:type="dxa"/>
            <w:vAlign w:val="bottom"/>
          </w:tcPr>
          <w:p w14:paraId="1104ED6E" w14:textId="77777777" w:rsidR="0065361D" w:rsidRPr="00A237B4" w:rsidRDefault="0065361D" w:rsidP="00F8749C">
            <w:pPr>
              <w:rPr>
                <w:rFonts w:asciiTheme="minorHAnsi" w:hAnsiTheme="minorHAnsi" w:cs="Arial"/>
                <w:b/>
              </w:rPr>
            </w:pPr>
            <w:r w:rsidRPr="00A237B4">
              <w:rPr>
                <w:rFonts w:asciiTheme="minorHAnsi" w:hAnsiTheme="minorHAnsi" w:cs="Arial"/>
                <w:b/>
              </w:rPr>
              <w:t>Screening</w:t>
            </w:r>
          </w:p>
          <w:p w14:paraId="05153E53" w14:textId="77777777" w:rsidR="0065361D" w:rsidRPr="00A237B4" w:rsidRDefault="0065361D" w:rsidP="00F8749C">
            <w:pPr>
              <w:rPr>
                <w:rFonts w:asciiTheme="minorHAnsi" w:hAnsiTheme="minorHAnsi" w:cs="Arial"/>
                <w:b/>
              </w:rPr>
            </w:pPr>
            <w:r w:rsidRPr="00A237B4">
              <w:rPr>
                <w:rFonts w:asciiTheme="minorHAnsi" w:hAnsiTheme="minorHAnsi" w:cs="Arial"/>
                <w:b/>
              </w:rPr>
              <w:t>Planens indvirkning på miljøet</w:t>
            </w:r>
          </w:p>
          <w:p w14:paraId="1B04B3D2" w14:textId="77777777" w:rsidR="009A45D0" w:rsidRPr="00A237B4" w:rsidRDefault="009A45D0" w:rsidP="00F8749C">
            <w:pPr>
              <w:rPr>
                <w:rFonts w:asciiTheme="minorHAnsi" w:hAnsiTheme="minorHAnsi" w:cs="Arial"/>
                <w:b/>
              </w:rPr>
            </w:pPr>
          </w:p>
          <w:p w14:paraId="1E734593" w14:textId="77777777" w:rsidR="009A45D0" w:rsidRPr="00A237B4" w:rsidRDefault="009A45D0" w:rsidP="00F8749C">
            <w:pPr>
              <w:rPr>
                <w:rFonts w:asciiTheme="minorHAnsi" w:hAnsiTheme="minorHAnsi" w:cs="Arial"/>
              </w:rPr>
            </w:pPr>
          </w:p>
        </w:tc>
        <w:tc>
          <w:tcPr>
            <w:tcW w:w="903" w:type="dxa"/>
            <w:textDirection w:val="btLr"/>
            <w:vAlign w:val="center"/>
          </w:tcPr>
          <w:p w14:paraId="4740DA6A" w14:textId="77777777" w:rsidR="0065361D" w:rsidRPr="00A237B4" w:rsidRDefault="0065361D" w:rsidP="009E45AF">
            <w:pPr>
              <w:ind w:left="113" w:right="113"/>
              <w:rPr>
                <w:rFonts w:asciiTheme="minorHAnsi" w:hAnsiTheme="minorHAnsi" w:cs="Arial"/>
                <w:b/>
                <w:sz w:val="20"/>
                <w:szCs w:val="20"/>
              </w:rPr>
            </w:pPr>
            <w:r w:rsidRPr="00A237B4">
              <w:rPr>
                <w:rFonts w:asciiTheme="minorHAnsi" w:hAnsiTheme="minorHAnsi" w:cs="Arial"/>
                <w:b/>
                <w:sz w:val="20"/>
                <w:szCs w:val="20"/>
              </w:rPr>
              <w:t>Ikke relevant</w:t>
            </w:r>
          </w:p>
        </w:tc>
        <w:tc>
          <w:tcPr>
            <w:tcW w:w="900" w:type="dxa"/>
            <w:textDirection w:val="btLr"/>
            <w:vAlign w:val="center"/>
          </w:tcPr>
          <w:p w14:paraId="1E07EF53" w14:textId="77777777" w:rsidR="0065361D" w:rsidRPr="00A237B4" w:rsidRDefault="0065361D" w:rsidP="009E45AF">
            <w:pPr>
              <w:ind w:left="113" w:right="113"/>
              <w:rPr>
                <w:rFonts w:asciiTheme="minorHAnsi" w:hAnsiTheme="minorHAnsi" w:cs="Arial"/>
                <w:b/>
                <w:sz w:val="20"/>
                <w:szCs w:val="20"/>
              </w:rPr>
            </w:pPr>
            <w:r w:rsidRPr="00A237B4">
              <w:rPr>
                <w:rFonts w:asciiTheme="minorHAnsi" w:hAnsiTheme="minorHAnsi" w:cs="Arial"/>
                <w:b/>
                <w:sz w:val="20"/>
                <w:szCs w:val="20"/>
              </w:rPr>
              <w:t>Forhold, der bør vurderes</w:t>
            </w:r>
          </w:p>
        </w:tc>
        <w:tc>
          <w:tcPr>
            <w:tcW w:w="900" w:type="dxa"/>
            <w:textDirection w:val="btLr"/>
            <w:vAlign w:val="center"/>
          </w:tcPr>
          <w:p w14:paraId="3174FC53" w14:textId="77777777" w:rsidR="0065361D" w:rsidRPr="00A237B4" w:rsidRDefault="0065361D" w:rsidP="009E45AF">
            <w:pPr>
              <w:ind w:left="113" w:right="113"/>
              <w:rPr>
                <w:rFonts w:asciiTheme="minorHAnsi" w:hAnsiTheme="minorHAnsi" w:cs="Arial"/>
                <w:b/>
                <w:sz w:val="20"/>
                <w:szCs w:val="20"/>
              </w:rPr>
            </w:pPr>
            <w:r w:rsidRPr="00A237B4">
              <w:rPr>
                <w:rFonts w:asciiTheme="minorHAnsi" w:hAnsiTheme="minorHAnsi" w:cs="Arial"/>
                <w:b/>
                <w:sz w:val="20"/>
                <w:szCs w:val="20"/>
              </w:rPr>
              <w:t>Forhold der ikke vurderes yderligere</w:t>
            </w:r>
            <w:r w:rsidR="000E399B" w:rsidRPr="00A237B4">
              <w:rPr>
                <w:rFonts w:asciiTheme="minorHAnsi" w:hAnsiTheme="minorHAnsi" w:cs="Arial"/>
                <w:b/>
                <w:sz w:val="20"/>
                <w:szCs w:val="20"/>
              </w:rPr>
              <w:t>. 1)</w:t>
            </w:r>
          </w:p>
        </w:tc>
        <w:tc>
          <w:tcPr>
            <w:tcW w:w="3626" w:type="dxa"/>
            <w:vAlign w:val="center"/>
          </w:tcPr>
          <w:p w14:paraId="7000C654" w14:textId="77777777" w:rsidR="009E45AF" w:rsidRPr="00A237B4" w:rsidRDefault="009E45AF" w:rsidP="009E45AF">
            <w:pPr>
              <w:jc w:val="center"/>
              <w:rPr>
                <w:rFonts w:asciiTheme="minorHAnsi" w:hAnsiTheme="minorHAnsi" w:cs="Arial"/>
                <w:b/>
                <w:sz w:val="20"/>
                <w:szCs w:val="20"/>
              </w:rPr>
            </w:pPr>
          </w:p>
          <w:p w14:paraId="68C57DF9" w14:textId="77777777" w:rsidR="009E45AF" w:rsidRPr="00A237B4" w:rsidRDefault="009E45AF" w:rsidP="009E45AF">
            <w:pPr>
              <w:jc w:val="center"/>
              <w:rPr>
                <w:rFonts w:asciiTheme="minorHAnsi" w:hAnsiTheme="minorHAnsi" w:cs="Arial"/>
                <w:b/>
                <w:sz w:val="20"/>
                <w:szCs w:val="20"/>
              </w:rPr>
            </w:pPr>
          </w:p>
          <w:p w14:paraId="7B7EA43A" w14:textId="77777777" w:rsidR="009E45AF" w:rsidRPr="00A237B4" w:rsidRDefault="009E45AF" w:rsidP="009E45AF">
            <w:pPr>
              <w:jc w:val="center"/>
              <w:rPr>
                <w:rFonts w:asciiTheme="minorHAnsi" w:hAnsiTheme="minorHAnsi" w:cs="Arial"/>
                <w:b/>
                <w:sz w:val="20"/>
                <w:szCs w:val="20"/>
              </w:rPr>
            </w:pPr>
          </w:p>
          <w:p w14:paraId="446F3F0E" w14:textId="77777777" w:rsidR="009E45AF" w:rsidRPr="00A237B4" w:rsidRDefault="009E45AF" w:rsidP="009E45AF">
            <w:pPr>
              <w:jc w:val="center"/>
              <w:rPr>
                <w:rFonts w:asciiTheme="minorHAnsi" w:hAnsiTheme="minorHAnsi" w:cs="Arial"/>
                <w:b/>
                <w:sz w:val="20"/>
                <w:szCs w:val="20"/>
              </w:rPr>
            </w:pPr>
          </w:p>
          <w:p w14:paraId="7AD2CAD5" w14:textId="77777777" w:rsidR="009E45AF" w:rsidRPr="00A237B4" w:rsidRDefault="009E45AF" w:rsidP="009E45AF">
            <w:pPr>
              <w:jc w:val="center"/>
              <w:rPr>
                <w:rFonts w:asciiTheme="minorHAnsi" w:hAnsiTheme="minorHAnsi" w:cs="Arial"/>
                <w:b/>
                <w:sz w:val="20"/>
                <w:szCs w:val="20"/>
              </w:rPr>
            </w:pPr>
          </w:p>
          <w:p w14:paraId="03BC49EA" w14:textId="77777777" w:rsidR="0065361D" w:rsidRPr="00A237B4" w:rsidRDefault="009A45D0" w:rsidP="009E45AF">
            <w:pPr>
              <w:jc w:val="center"/>
              <w:rPr>
                <w:rFonts w:asciiTheme="minorHAnsi" w:hAnsiTheme="minorHAnsi" w:cs="Arial"/>
                <w:b/>
                <w:sz w:val="20"/>
                <w:szCs w:val="20"/>
              </w:rPr>
            </w:pPr>
            <w:r w:rsidRPr="00A237B4">
              <w:rPr>
                <w:rFonts w:asciiTheme="minorHAnsi" w:hAnsiTheme="minorHAnsi" w:cs="Arial"/>
                <w:b/>
                <w:sz w:val="20"/>
                <w:szCs w:val="20"/>
              </w:rPr>
              <w:t>Bemærkninger</w:t>
            </w:r>
          </w:p>
        </w:tc>
      </w:tr>
      <w:tr w:rsidR="000E399B" w:rsidRPr="00A237B4" w14:paraId="2E37A15C" w14:textId="77777777" w:rsidTr="0044254F">
        <w:trPr>
          <w:trHeight w:val="270"/>
        </w:trPr>
        <w:tc>
          <w:tcPr>
            <w:tcW w:w="9854" w:type="dxa"/>
            <w:gridSpan w:val="5"/>
          </w:tcPr>
          <w:p w14:paraId="79AAF2F5" w14:textId="77777777" w:rsidR="000E399B" w:rsidRPr="00A237B4" w:rsidRDefault="000E399B" w:rsidP="000E399B">
            <w:pPr>
              <w:rPr>
                <w:rFonts w:asciiTheme="minorHAnsi" w:hAnsiTheme="minorHAnsi" w:cs="Arial"/>
              </w:rPr>
            </w:pPr>
            <w:r w:rsidRPr="00A237B4">
              <w:rPr>
                <w:rFonts w:asciiTheme="minorHAnsi" w:hAnsiTheme="minorHAnsi" w:cs="Arial"/>
                <w:b/>
              </w:rPr>
              <w:t>Miljøparametre</w:t>
            </w:r>
          </w:p>
        </w:tc>
      </w:tr>
      <w:tr w:rsidR="005E3CA5" w:rsidRPr="00A237B4" w14:paraId="5DA0F423" w14:textId="77777777" w:rsidTr="0044254F">
        <w:tc>
          <w:tcPr>
            <w:tcW w:w="9854" w:type="dxa"/>
            <w:gridSpan w:val="5"/>
            <w:shd w:val="clear" w:color="auto" w:fill="B3B3B3"/>
          </w:tcPr>
          <w:p w14:paraId="2735FFBE" w14:textId="77777777" w:rsidR="005E3CA5" w:rsidRPr="00A237B4" w:rsidRDefault="005E3CA5">
            <w:pPr>
              <w:rPr>
                <w:rFonts w:asciiTheme="minorHAnsi" w:hAnsiTheme="minorHAnsi" w:cs="Arial"/>
                <w:b/>
              </w:rPr>
            </w:pPr>
            <w:r w:rsidRPr="00A237B4">
              <w:rPr>
                <w:rFonts w:asciiTheme="minorHAnsi" w:hAnsiTheme="minorHAnsi" w:cs="Arial"/>
                <w:b/>
              </w:rPr>
              <w:t>Befolkning og sundhed</w:t>
            </w:r>
          </w:p>
        </w:tc>
      </w:tr>
      <w:tr w:rsidR="0065361D" w:rsidRPr="00A237B4" w14:paraId="11EAE276" w14:textId="77777777" w:rsidTr="00690BCA">
        <w:tc>
          <w:tcPr>
            <w:tcW w:w="3525" w:type="dxa"/>
          </w:tcPr>
          <w:p w14:paraId="02C2D3F0" w14:textId="77777777" w:rsidR="0065361D" w:rsidRPr="00A237B4" w:rsidRDefault="009A45D0">
            <w:pPr>
              <w:rPr>
                <w:rFonts w:asciiTheme="minorHAnsi" w:hAnsiTheme="minorHAnsi" w:cs="Arial"/>
              </w:rPr>
            </w:pPr>
            <w:r w:rsidRPr="00A237B4">
              <w:rPr>
                <w:rFonts w:asciiTheme="minorHAnsi" w:hAnsiTheme="minorHAnsi" w:cs="Arial"/>
              </w:rPr>
              <w:t>Indendørs påvirkning</w:t>
            </w:r>
          </w:p>
        </w:tc>
        <w:tc>
          <w:tcPr>
            <w:tcW w:w="903" w:type="dxa"/>
            <w:vAlign w:val="center"/>
          </w:tcPr>
          <w:p w14:paraId="07493CE9" w14:textId="346ED698" w:rsidR="0065361D" w:rsidRPr="00A237B4" w:rsidRDefault="007C4165" w:rsidP="00F8749C">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1FB27C42" w14:textId="77777777" w:rsidR="0065361D" w:rsidRPr="00A237B4" w:rsidRDefault="0065361D" w:rsidP="00F8749C">
            <w:pPr>
              <w:jc w:val="center"/>
              <w:rPr>
                <w:rFonts w:asciiTheme="minorHAnsi" w:hAnsiTheme="minorHAnsi" w:cs="Arial"/>
                <w:caps/>
              </w:rPr>
            </w:pPr>
          </w:p>
        </w:tc>
        <w:tc>
          <w:tcPr>
            <w:tcW w:w="900" w:type="dxa"/>
            <w:vAlign w:val="center"/>
          </w:tcPr>
          <w:p w14:paraId="1D55B0A2" w14:textId="77777777" w:rsidR="0065361D" w:rsidRPr="00A237B4" w:rsidRDefault="0065361D" w:rsidP="00F8749C">
            <w:pPr>
              <w:jc w:val="center"/>
              <w:rPr>
                <w:rFonts w:asciiTheme="minorHAnsi" w:hAnsiTheme="minorHAnsi" w:cs="Arial"/>
                <w:caps/>
              </w:rPr>
            </w:pPr>
          </w:p>
        </w:tc>
        <w:tc>
          <w:tcPr>
            <w:tcW w:w="3626" w:type="dxa"/>
            <w:vAlign w:val="center"/>
          </w:tcPr>
          <w:p w14:paraId="7B65F813" w14:textId="77777777" w:rsidR="0065361D" w:rsidRPr="00A237B4" w:rsidRDefault="0065361D" w:rsidP="00690BCA">
            <w:pPr>
              <w:rPr>
                <w:rFonts w:asciiTheme="minorHAnsi" w:hAnsiTheme="minorHAnsi" w:cs="Arial"/>
                <w:sz w:val="20"/>
                <w:szCs w:val="20"/>
              </w:rPr>
            </w:pPr>
          </w:p>
        </w:tc>
      </w:tr>
      <w:tr w:rsidR="0065361D" w:rsidRPr="00A237B4" w14:paraId="3C8BE724" w14:textId="77777777" w:rsidTr="00690BCA">
        <w:tc>
          <w:tcPr>
            <w:tcW w:w="3525" w:type="dxa"/>
          </w:tcPr>
          <w:p w14:paraId="7AFE73CC" w14:textId="77777777" w:rsidR="0065361D" w:rsidRPr="00A237B4" w:rsidRDefault="009A45D0">
            <w:pPr>
              <w:rPr>
                <w:rFonts w:asciiTheme="minorHAnsi" w:hAnsiTheme="minorHAnsi" w:cs="Arial"/>
              </w:rPr>
            </w:pPr>
            <w:r w:rsidRPr="00A237B4">
              <w:rPr>
                <w:rFonts w:asciiTheme="minorHAnsi" w:hAnsiTheme="minorHAnsi" w:cs="Arial"/>
              </w:rPr>
              <w:t>Sundhedstilstand</w:t>
            </w:r>
          </w:p>
        </w:tc>
        <w:tc>
          <w:tcPr>
            <w:tcW w:w="903" w:type="dxa"/>
            <w:vAlign w:val="center"/>
          </w:tcPr>
          <w:p w14:paraId="0EAD5C63" w14:textId="1B2B4C8E" w:rsidR="0065361D" w:rsidRPr="00A237B4" w:rsidRDefault="007C4165" w:rsidP="00F8749C">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2BBDFE6F" w14:textId="77777777" w:rsidR="0065361D" w:rsidRPr="00A237B4" w:rsidRDefault="0065361D" w:rsidP="00F8749C">
            <w:pPr>
              <w:jc w:val="center"/>
              <w:rPr>
                <w:rFonts w:asciiTheme="minorHAnsi" w:hAnsiTheme="minorHAnsi" w:cs="Arial"/>
                <w:caps/>
              </w:rPr>
            </w:pPr>
          </w:p>
        </w:tc>
        <w:tc>
          <w:tcPr>
            <w:tcW w:w="900" w:type="dxa"/>
            <w:vAlign w:val="center"/>
          </w:tcPr>
          <w:p w14:paraId="32D6B234" w14:textId="77777777" w:rsidR="0065361D" w:rsidRPr="00A237B4" w:rsidRDefault="0065361D" w:rsidP="00F8749C">
            <w:pPr>
              <w:jc w:val="center"/>
              <w:rPr>
                <w:rFonts w:asciiTheme="minorHAnsi" w:hAnsiTheme="minorHAnsi" w:cs="Arial"/>
                <w:caps/>
              </w:rPr>
            </w:pPr>
          </w:p>
        </w:tc>
        <w:tc>
          <w:tcPr>
            <w:tcW w:w="3626" w:type="dxa"/>
            <w:vAlign w:val="center"/>
          </w:tcPr>
          <w:p w14:paraId="717F5279" w14:textId="77777777" w:rsidR="0065361D" w:rsidRPr="00A237B4" w:rsidRDefault="0065361D" w:rsidP="00690BCA">
            <w:pPr>
              <w:rPr>
                <w:rFonts w:asciiTheme="minorHAnsi" w:hAnsiTheme="minorHAnsi" w:cs="Arial"/>
                <w:sz w:val="20"/>
                <w:szCs w:val="20"/>
              </w:rPr>
            </w:pPr>
          </w:p>
        </w:tc>
      </w:tr>
      <w:tr w:rsidR="0065361D" w:rsidRPr="00A237B4" w14:paraId="6C3D1DE6" w14:textId="77777777" w:rsidTr="00690BCA">
        <w:tc>
          <w:tcPr>
            <w:tcW w:w="3525" w:type="dxa"/>
          </w:tcPr>
          <w:p w14:paraId="5E2F1B3B" w14:textId="77777777" w:rsidR="0065361D" w:rsidRPr="00A237B4" w:rsidRDefault="009A45D0">
            <w:pPr>
              <w:rPr>
                <w:rFonts w:asciiTheme="minorHAnsi" w:hAnsiTheme="minorHAnsi" w:cs="Arial"/>
              </w:rPr>
            </w:pPr>
            <w:r w:rsidRPr="00A237B4">
              <w:rPr>
                <w:rFonts w:asciiTheme="minorHAnsi" w:hAnsiTheme="minorHAnsi" w:cs="Arial"/>
              </w:rPr>
              <w:t>Svage grupper (f.eks. handicappede)</w:t>
            </w:r>
          </w:p>
        </w:tc>
        <w:tc>
          <w:tcPr>
            <w:tcW w:w="903" w:type="dxa"/>
            <w:vAlign w:val="center"/>
          </w:tcPr>
          <w:p w14:paraId="50348764" w14:textId="1F056CD0" w:rsidR="0065361D" w:rsidRPr="00A237B4" w:rsidRDefault="007C4165" w:rsidP="00F8749C">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0A3AE2D2" w14:textId="77777777" w:rsidR="0065361D" w:rsidRPr="00A237B4" w:rsidRDefault="0065361D" w:rsidP="00F8749C">
            <w:pPr>
              <w:jc w:val="center"/>
              <w:rPr>
                <w:rFonts w:asciiTheme="minorHAnsi" w:hAnsiTheme="minorHAnsi" w:cs="Arial"/>
                <w:caps/>
              </w:rPr>
            </w:pPr>
          </w:p>
        </w:tc>
        <w:tc>
          <w:tcPr>
            <w:tcW w:w="900" w:type="dxa"/>
            <w:vAlign w:val="center"/>
          </w:tcPr>
          <w:p w14:paraId="101C3D73" w14:textId="015117A9" w:rsidR="0065361D" w:rsidRPr="00A237B4" w:rsidRDefault="0065361D" w:rsidP="00F8749C">
            <w:pPr>
              <w:jc w:val="center"/>
              <w:rPr>
                <w:rFonts w:asciiTheme="minorHAnsi" w:hAnsiTheme="minorHAnsi" w:cs="Arial"/>
                <w:caps/>
              </w:rPr>
            </w:pPr>
          </w:p>
        </w:tc>
        <w:tc>
          <w:tcPr>
            <w:tcW w:w="3626" w:type="dxa"/>
            <w:vAlign w:val="center"/>
          </w:tcPr>
          <w:p w14:paraId="266E303B" w14:textId="77777777" w:rsidR="0065361D" w:rsidRPr="00A237B4" w:rsidRDefault="0065361D" w:rsidP="00690BCA">
            <w:pPr>
              <w:rPr>
                <w:rFonts w:asciiTheme="minorHAnsi" w:hAnsiTheme="minorHAnsi" w:cs="Arial"/>
                <w:sz w:val="20"/>
                <w:szCs w:val="20"/>
              </w:rPr>
            </w:pPr>
          </w:p>
        </w:tc>
      </w:tr>
      <w:tr w:rsidR="0065361D" w:rsidRPr="00A237B4" w14:paraId="617988B3" w14:textId="77777777" w:rsidTr="00690BCA">
        <w:tc>
          <w:tcPr>
            <w:tcW w:w="3525" w:type="dxa"/>
          </w:tcPr>
          <w:p w14:paraId="7FB0F1EB" w14:textId="77777777" w:rsidR="0065361D" w:rsidRPr="00A237B4" w:rsidRDefault="009A45D0">
            <w:pPr>
              <w:rPr>
                <w:rFonts w:asciiTheme="minorHAnsi" w:hAnsiTheme="minorHAnsi" w:cs="Arial"/>
              </w:rPr>
            </w:pPr>
            <w:r w:rsidRPr="00A237B4">
              <w:rPr>
                <w:rFonts w:asciiTheme="minorHAnsi" w:hAnsiTheme="minorHAnsi" w:cs="Arial"/>
              </w:rPr>
              <w:t>Friluftsliv/rekreative interesser</w:t>
            </w:r>
          </w:p>
        </w:tc>
        <w:tc>
          <w:tcPr>
            <w:tcW w:w="903" w:type="dxa"/>
            <w:vAlign w:val="center"/>
          </w:tcPr>
          <w:p w14:paraId="423DBDD4" w14:textId="4653BF92" w:rsidR="0065361D" w:rsidRPr="00A237B4" w:rsidRDefault="00214D2A" w:rsidP="00F8749C">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55A858CA" w14:textId="77777777" w:rsidR="0065361D" w:rsidRPr="00A237B4" w:rsidRDefault="0065361D" w:rsidP="00F8749C">
            <w:pPr>
              <w:jc w:val="center"/>
              <w:rPr>
                <w:rFonts w:asciiTheme="minorHAnsi" w:hAnsiTheme="minorHAnsi" w:cs="Arial"/>
                <w:caps/>
              </w:rPr>
            </w:pPr>
          </w:p>
        </w:tc>
        <w:tc>
          <w:tcPr>
            <w:tcW w:w="900" w:type="dxa"/>
            <w:vAlign w:val="center"/>
          </w:tcPr>
          <w:p w14:paraId="36631101" w14:textId="4F7E962B" w:rsidR="0065361D" w:rsidRPr="00A237B4" w:rsidRDefault="0065361D" w:rsidP="00F8749C">
            <w:pPr>
              <w:jc w:val="center"/>
              <w:rPr>
                <w:rFonts w:asciiTheme="minorHAnsi" w:hAnsiTheme="minorHAnsi" w:cs="Arial"/>
                <w:caps/>
              </w:rPr>
            </w:pPr>
          </w:p>
        </w:tc>
        <w:tc>
          <w:tcPr>
            <w:tcW w:w="3626" w:type="dxa"/>
            <w:vAlign w:val="center"/>
          </w:tcPr>
          <w:p w14:paraId="1190221E" w14:textId="797D1AEB" w:rsidR="0065361D" w:rsidRPr="00A237B4" w:rsidRDefault="0065361D" w:rsidP="00690BCA">
            <w:pPr>
              <w:rPr>
                <w:rFonts w:asciiTheme="minorHAnsi" w:hAnsiTheme="minorHAnsi" w:cs="Arial"/>
                <w:sz w:val="20"/>
                <w:szCs w:val="20"/>
              </w:rPr>
            </w:pPr>
          </w:p>
        </w:tc>
      </w:tr>
      <w:tr w:rsidR="0065361D" w:rsidRPr="00A237B4" w14:paraId="51A6F60D" w14:textId="77777777" w:rsidTr="00690BCA">
        <w:tc>
          <w:tcPr>
            <w:tcW w:w="3525" w:type="dxa"/>
          </w:tcPr>
          <w:p w14:paraId="0E7E36E3" w14:textId="77777777" w:rsidR="0065361D" w:rsidRPr="00A237B4" w:rsidRDefault="009A45D0">
            <w:pPr>
              <w:rPr>
                <w:rFonts w:asciiTheme="minorHAnsi" w:hAnsiTheme="minorHAnsi" w:cs="Arial"/>
              </w:rPr>
            </w:pPr>
            <w:r w:rsidRPr="00A237B4">
              <w:rPr>
                <w:rFonts w:asciiTheme="minorHAnsi" w:hAnsiTheme="minorHAnsi" w:cs="Arial"/>
              </w:rPr>
              <w:t>Begrænsninger og gener overfor befolkningen</w:t>
            </w:r>
          </w:p>
        </w:tc>
        <w:tc>
          <w:tcPr>
            <w:tcW w:w="903" w:type="dxa"/>
            <w:vAlign w:val="center"/>
          </w:tcPr>
          <w:p w14:paraId="1B0C5F9C" w14:textId="2ABECDB7" w:rsidR="0065361D" w:rsidRPr="00A237B4" w:rsidRDefault="007C4165" w:rsidP="00F8749C">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44BC9F8A" w14:textId="77777777" w:rsidR="0065361D" w:rsidRPr="00A237B4" w:rsidRDefault="0065361D" w:rsidP="00F8749C">
            <w:pPr>
              <w:jc w:val="center"/>
              <w:rPr>
                <w:rFonts w:asciiTheme="minorHAnsi" w:hAnsiTheme="minorHAnsi" w:cs="Arial"/>
                <w:caps/>
              </w:rPr>
            </w:pPr>
          </w:p>
        </w:tc>
        <w:tc>
          <w:tcPr>
            <w:tcW w:w="900" w:type="dxa"/>
            <w:vAlign w:val="center"/>
          </w:tcPr>
          <w:p w14:paraId="13414FFF" w14:textId="77777777" w:rsidR="0065361D" w:rsidRPr="00A237B4" w:rsidRDefault="0065361D" w:rsidP="00F8749C">
            <w:pPr>
              <w:jc w:val="center"/>
              <w:rPr>
                <w:rFonts w:asciiTheme="minorHAnsi" w:hAnsiTheme="minorHAnsi" w:cs="Arial"/>
                <w:caps/>
              </w:rPr>
            </w:pPr>
          </w:p>
        </w:tc>
        <w:tc>
          <w:tcPr>
            <w:tcW w:w="3626" w:type="dxa"/>
            <w:vAlign w:val="center"/>
          </w:tcPr>
          <w:p w14:paraId="4BA69B77" w14:textId="77777777" w:rsidR="0065361D" w:rsidRPr="00A237B4" w:rsidRDefault="0065361D" w:rsidP="00690BCA">
            <w:pPr>
              <w:rPr>
                <w:rFonts w:asciiTheme="minorHAnsi" w:hAnsiTheme="minorHAnsi" w:cs="Arial"/>
                <w:sz w:val="20"/>
                <w:szCs w:val="20"/>
              </w:rPr>
            </w:pPr>
          </w:p>
        </w:tc>
      </w:tr>
      <w:tr w:rsidR="005E3CA5" w:rsidRPr="00A237B4" w14:paraId="0D8510B6" w14:textId="77777777" w:rsidTr="0044254F">
        <w:tc>
          <w:tcPr>
            <w:tcW w:w="9854" w:type="dxa"/>
            <w:gridSpan w:val="5"/>
            <w:shd w:val="clear" w:color="auto" w:fill="B3B3B3"/>
          </w:tcPr>
          <w:p w14:paraId="0D3A380D" w14:textId="77777777" w:rsidR="005E3CA5" w:rsidRPr="00A237B4" w:rsidRDefault="005E3CA5">
            <w:pPr>
              <w:rPr>
                <w:rFonts w:asciiTheme="minorHAnsi" w:hAnsiTheme="minorHAnsi" w:cs="Arial"/>
                <w:b/>
              </w:rPr>
            </w:pPr>
            <w:r w:rsidRPr="00A237B4">
              <w:rPr>
                <w:rFonts w:asciiTheme="minorHAnsi" w:hAnsiTheme="minorHAnsi" w:cs="Arial"/>
                <w:b/>
              </w:rPr>
              <w:t>Biologisk mangfoldighed (Flora og Fauna)</w:t>
            </w:r>
          </w:p>
        </w:tc>
      </w:tr>
      <w:tr w:rsidR="0065361D" w:rsidRPr="00A237B4" w14:paraId="01DDB162" w14:textId="77777777" w:rsidTr="00690BCA">
        <w:tc>
          <w:tcPr>
            <w:tcW w:w="3525" w:type="dxa"/>
          </w:tcPr>
          <w:p w14:paraId="44DEBC41" w14:textId="77777777" w:rsidR="0065361D" w:rsidRPr="00A237B4" w:rsidRDefault="009A45D0">
            <w:pPr>
              <w:rPr>
                <w:rFonts w:asciiTheme="minorHAnsi" w:hAnsiTheme="minorHAnsi" w:cs="Arial"/>
              </w:rPr>
            </w:pPr>
            <w:r w:rsidRPr="00A237B4">
              <w:rPr>
                <w:rFonts w:asciiTheme="minorHAnsi" w:hAnsiTheme="minorHAnsi" w:cs="Arial"/>
              </w:rPr>
              <w:t>Dyreliv</w:t>
            </w:r>
          </w:p>
        </w:tc>
        <w:tc>
          <w:tcPr>
            <w:tcW w:w="903" w:type="dxa"/>
            <w:vAlign w:val="center"/>
          </w:tcPr>
          <w:p w14:paraId="2FE8F4E9" w14:textId="128A17A9" w:rsidR="0065361D" w:rsidRPr="00A237B4" w:rsidRDefault="00496F1D" w:rsidP="00F8749C">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17086CAF" w14:textId="77777777" w:rsidR="0065361D" w:rsidRPr="00A237B4" w:rsidRDefault="0065361D" w:rsidP="00F8749C">
            <w:pPr>
              <w:jc w:val="center"/>
              <w:rPr>
                <w:rFonts w:asciiTheme="minorHAnsi" w:hAnsiTheme="minorHAnsi" w:cs="Arial"/>
                <w:caps/>
              </w:rPr>
            </w:pPr>
          </w:p>
        </w:tc>
        <w:tc>
          <w:tcPr>
            <w:tcW w:w="900" w:type="dxa"/>
            <w:vAlign w:val="center"/>
          </w:tcPr>
          <w:p w14:paraId="393E277A" w14:textId="77777777" w:rsidR="0065361D" w:rsidRPr="00A237B4" w:rsidRDefault="0065361D" w:rsidP="00F8749C">
            <w:pPr>
              <w:jc w:val="center"/>
              <w:rPr>
                <w:rFonts w:asciiTheme="minorHAnsi" w:hAnsiTheme="minorHAnsi" w:cs="Arial"/>
                <w:caps/>
              </w:rPr>
            </w:pPr>
          </w:p>
        </w:tc>
        <w:tc>
          <w:tcPr>
            <w:tcW w:w="3626" w:type="dxa"/>
            <w:vAlign w:val="center"/>
          </w:tcPr>
          <w:p w14:paraId="14AFC65E" w14:textId="77777777" w:rsidR="004619B9" w:rsidRPr="00214D2A" w:rsidRDefault="004619B9" w:rsidP="004619B9">
            <w:pPr>
              <w:rPr>
                <w:rFonts w:asciiTheme="minorHAnsi" w:hAnsiTheme="minorHAnsi" w:cs="Arial"/>
                <w:sz w:val="20"/>
                <w:szCs w:val="20"/>
              </w:rPr>
            </w:pPr>
            <w:r w:rsidRPr="00214D2A">
              <w:rPr>
                <w:rFonts w:asciiTheme="minorHAnsi" w:hAnsiTheme="minorHAnsi" w:cs="Arial"/>
                <w:sz w:val="20"/>
                <w:szCs w:val="20"/>
              </w:rPr>
              <w:t xml:space="preserve">Der er ikke fundet bilag IV arter i lokalplanområdet. Der er fund af marsvin i Faaborg Havn i umiddelbar nærhed af lokalplanområdet. </w:t>
            </w:r>
          </w:p>
          <w:p w14:paraId="49A8175C" w14:textId="77777777" w:rsidR="004619B9" w:rsidRPr="00214D2A" w:rsidRDefault="004619B9" w:rsidP="004619B9">
            <w:pPr>
              <w:rPr>
                <w:rFonts w:asciiTheme="minorHAnsi" w:hAnsiTheme="minorHAnsi" w:cs="Arial"/>
                <w:sz w:val="20"/>
                <w:szCs w:val="20"/>
              </w:rPr>
            </w:pPr>
          </w:p>
          <w:p w14:paraId="50D7889D" w14:textId="5E03D31D" w:rsidR="00A754DD" w:rsidRPr="00A754DD" w:rsidRDefault="00A754DD" w:rsidP="00A754DD">
            <w:pPr>
              <w:rPr>
                <w:rFonts w:asciiTheme="minorHAnsi" w:hAnsiTheme="minorHAnsi" w:cs="Arial"/>
                <w:sz w:val="20"/>
                <w:szCs w:val="20"/>
              </w:rPr>
            </w:pPr>
            <w:r w:rsidRPr="00A754DD">
              <w:rPr>
                <w:rFonts w:asciiTheme="minorHAnsi" w:hAnsiTheme="minorHAnsi" w:cs="Arial"/>
                <w:sz w:val="20"/>
                <w:szCs w:val="20"/>
              </w:rPr>
              <w:t xml:space="preserve">Planområdet omfatter en eksisterende bygning som bevares og </w:t>
            </w:r>
            <w:r w:rsidR="00174C1A">
              <w:rPr>
                <w:rFonts w:asciiTheme="minorHAnsi" w:hAnsiTheme="minorHAnsi" w:cs="Arial"/>
                <w:sz w:val="20"/>
                <w:szCs w:val="20"/>
              </w:rPr>
              <w:t xml:space="preserve">et </w:t>
            </w:r>
            <w:r w:rsidRPr="00A754DD">
              <w:rPr>
                <w:rFonts w:asciiTheme="minorHAnsi" w:hAnsiTheme="minorHAnsi" w:cs="Arial"/>
                <w:sz w:val="20"/>
                <w:szCs w:val="20"/>
              </w:rPr>
              <w:t>ubebygge</w:t>
            </w:r>
            <w:r w:rsidR="00174C1A">
              <w:rPr>
                <w:rFonts w:asciiTheme="minorHAnsi" w:hAnsiTheme="minorHAnsi" w:cs="Arial"/>
                <w:sz w:val="20"/>
                <w:szCs w:val="20"/>
              </w:rPr>
              <w:t>t</w:t>
            </w:r>
            <w:r w:rsidRPr="00A754DD">
              <w:rPr>
                <w:rFonts w:asciiTheme="minorHAnsi" w:hAnsiTheme="minorHAnsi" w:cs="Arial"/>
                <w:sz w:val="20"/>
                <w:szCs w:val="20"/>
              </w:rPr>
              <w:t xml:space="preserve"> areal med legeplads, som tidligere har været tæt bebygget med industribygninger. Realisering af planen forudsætter ikke fjernelse af træer, levende hegn eller anden beplantning, </w:t>
            </w:r>
            <w:r w:rsidRPr="00A754DD">
              <w:rPr>
                <w:rFonts w:asciiTheme="minorHAnsi" w:hAnsiTheme="minorHAnsi" w:cs="Arial"/>
                <w:sz w:val="20"/>
                <w:szCs w:val="20"/>
              </w:rPr>
              <w:lastRenderedPageBreak/>
              <w:t xml:space="preserve">som vurderes at kunne udgøre levesteder for bilag IV arter. </w:t>
            </w:r>
          </w:p>
          <w:p w14:paraId="66F186DC" w14:textId="77777777" w:rsidR="004619B9" w:rsidRPr="00214D2A" w:rsidRDefault="004619B9" w:rsidP="004619B9">
            <w:pPr>
              <w:rPr>
                <w:rFonts w:asciiTheme="minorHAnsi" w:hAnsiTheme="minorHAnsi" w:cs="Arial"/>
                <w:sz w:val="20"/>
                <w:szCs w:val="20"/>
              </w:rPr>
            </w:pPr>
          </w:p>
          <w:p w14:paraId="207D4C1D" w14:textId="469B5F90" w:rsidR="0065361D" w:rsidRPr="00A237B4" w:rsidRDefault="004619B9" w:rsidP="004619B9">
            <w:pPr>
              <w:rPr>
                <w:rFonts w:asciiTheme="minorHAnsi" w:hAnsiTheme="minorHAnsi" w:cs="Arial"/>
                <w:sz w:val="20"/>
                <w:szCs w:val="20"/>
              </w:rPr>
            </w:pPr>
            <w:r>
              <w:rPr>
                <w:rFonts w:ascii="Calibri" w:hAnsi="Calibri" w:cs="Arial"/>
                <w:sz w:val="20"/>
                <w:szCs w:val="20"/>
              </w:rPr>
              <w:t xml:space="preserve">Lokalplanen vurderes ikke at påvirke </w:t>
            </w:r>
            <w:r w:rsidRPr="001876AD">
              <w:rPr>
                <w:rFonts w:ascii="Calibri" w:hAnsi="Calibri" w:cs="Arial"/>
                <w:sz w:val="20"/>
                <w:szCs w:val="20"/>
              </w:rPr>
              <w:t>yngle- og raste</w:t>
            </w:r>
            <w:r>
              <w:rPr>
                <w:rFonts w:ascii="Calibri" w:hAnsi="Calibri" w:cs="Arial"/>
                <w:sz w:val="20"/>
                <w:szCs w:val="20"/>
              </w:rPr>
              <w:t>områder</w:t>
            </w:r>
            <w:r w:rsidRPr="001876AD">
              <w:rPr>
                <w:rFonts w:ascii="Calibri" w:hAnsi="Calibri" w:cs="Arial"/>
                <w:sz w:val="20"/>
                <w:szCs w:val="20"/>
              </w:rPr>
              <w:t xml:space="preserve"> for arter på habitatdirektivets bilag IV.</w:t>
            </w:r>
          </w:p>
        </w:tc>
      </w:tr>
      <w:tr w:rsidR="0065361D" w:rsidRPr="00A237B4" w14:paraId="2E2FE219" w14:textId="77777777" w:rsidTr="00690BCA">
        <w:tc>
          <w:tcPr>
            <w:tcW w:w="3525" w:type="dxa"/>
          </w:tcPr>
          <w:p w14:paraId="30EA9C99" w14:textId="77777777" w:rsidR="0065361D" w:rsidRPr="00A237B4" w:rsidRDefault="009A45D0">
            <w:pPr>
              <w:rPr>
                <w:rFonts w:asciiTheme="minorHAnsi" w:hAnsiTheme="minorHAnsi" w:cs="Arial"/>
              </w:rPr>
            </w:pPr>
            <w:r w:rsidRPr="00A237B4">
              <w:rPr>
                <w:rFonts w:asciiTheme="minorHAnsi" w:hAnsiTheme="minorHAnsi" w:cs="Arial"/>
              </w:rPr>
              <w:lastRenderedPageBreak/>
              <w:t>Planteliv</w:t>
            </w:r>
          </w:p>
        </w:tc>
        <w:tc>
          <w:tcPr>
            <w:tcW w:w="903" w:type="dxa"/>
            <w:vAlign w:val="center"/>
          </w:tcPr>
          <w:p w14:paraId="33866291" w14:textId="56BA5B5A" w:rsidR="0065361D" w:rsidRPr="00A237B4" w:rsidRDefault="00496F1D" w:rsidP="00F8749C">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45801C02" w14:textId="77777777" w:rsidR="0065361D" w:rsidRPr="00A237B4" w:rsidRDefault="0065361D" w:rsidP="00F8749C">
            <w:pPr>
              <w:jc w:val="center"/>
              <w:rPr>
                <w:rFonts w:asciiTheme="minorHAnsi" w:hAnsiTheme="minorHAnsi" w:cs="Arial"/>
                <w:caps/>
              </w:rPr>
            </w:pPr>
          </w:p>
        </w:tc>
        <w:tc>
          <w:tcPr>
            <w:tcW w:w="900" w:type="dxa"/>
            <w:vAlign w:val="center"/>
          </w:tcPr>
          <w:p w14:paraId="5EBF4F91" w14:textId="77777777" w:rsidR="0065361D" w:rsidRPr="00A237B4" w:rsidRDefault="0065361D" w:rsidP="00F8749C">
            <w:pPr>
              <w:jc w:val="center"/>
              <w:rPr>
                <w:rFonts w:asciiTheme="minorHAnsi" w:hAnsiTheme="minorHAnsi" w:cs="Arial"/>
                <w:caps/>
              </w:rPr>
            </w:pPr>
          </w:p>
        </w:tc>
        <w:tc>
          <w:tcPr>
            <w:tcW w:w="3626" w:type="dxa"/>
            <w:vAlign w:val="center"/>
          </w:tcPr>
          <w:p w14:paraId="6C5C5B85" w14:textId="77777777" w:rsidR="0065361D" w:rsidRPr="00A237B4" w:rsidRDefault="0065361D" w:rsidP="00690BCA">
            <w:pPr>
              <w:rPr>
                <w:rFonts w:asciiTheme="minorHAnsi" w:hAnsiTheme="minorHAnsi" w:cs="Arial"/>
                <w:sz w:val="20"/>
                <w:szCs w:val="20"/>
              </w:rPr>
            </w:pPr>
          </w:p>
        </w:tc>
      </w:tr>
      <w:tr w:rsidR="0065361D" w:rsidRPr="00A237B4" w14:paraId="2F53649C" w14:textId="77777777" w:rsidTr="00690BCA">
        <w:tc>
          <w:tcPr>
            <w:tcW w:w="3525" w:type="dxa"/>
          </w:tcPr>
          <w:p w14:paraId="7E019865" w14:textId="7F3B86CA" w:rsidR="0065361D" w:rsidRPr="00A237B4" w:rsidRDefault="00A02260">
            <w:pPr>
              <w:rPr>
                <w:rFonts w:asciiTheme="minorHAnsi" w:hAnsiTheme="minorHAnsi" w:cs="Arial"/>
              </w:rPr>
            </w:pPr>
            <w:r>
              <w:rPr>
                <w:rFonts w:asciiTheme="minorHAnsi" w:hAnsiTheme="minorHAnsi" w:cs="Arial"/>
              </w:rPr>
              <w:t>Internationale naturbeskyttelsesinteresser</w:t>
            </w:r>
          </w:p>
        </w:tc>
        <w:tc>
          <w:tcPr>
            <w:tcW w:w="903" w:type="dxa"/>
            <w:vAlign w:val="center"/>
          </w:tcPr>
          <w:p w14:paraId="1E404731" w14:textId="7072B17D" w:rsidR="0065361D" w:rsidRPr="00A237B4" w:rsidRDefault="0065361D" w:rsidP="00F8749C">
            <w:pPr>
              <w:jc w:val="center"/>
              <w:rPr>
                <w:rFonts w:asciiTheme="minorHAnsi" w:hAnsiTheme="minorHAnsi" w:cs="Arial"/>
                <w:caps/>
              </w:rPr>
            </w:pPr>
          </w:p>
        </w:tc>
        <w:tc>
          <w:tcPr>
            <w:tcW w:w="900" w:type="dxa"/>
            <w:shd w:val="clear" w:color="auto" w:fill="E6E6E6"/>
            <w:vAlign w:val="center"/>
          </w:tcPr>
          <w:p w14:paraId="22F7D6E1" w14:textId="77777777" w:rsidR="0065361D" w:rsidRPr="00A237B4" w:rsidRDefault="0065361D" w:rsidP="00F8749C">
            <w:pPr>
              <w:jc w:val="center"/>
              <w:rPr>
                <w:rFonts w:asciiTheme="minorHAnsi" w:hAnsiTheme="minorHAnsi" w:cs="Arial"/>
                <w:caps/>
              </w:rPr>
            </w:pPr>
          </w:p>
        </w:tc>
        <w:tc>
          <w:tcPr>
            <w:tcW w:w="900" w:type="dxa"/>
            <w:vAlign w:val="center"/>
          </w:tcPr>
          <w:p w14:paraId="18FB326F" w14:textId="4F64C29E" w:rsidR="0065361D" w:rsidRPr="00A237B4" w:rsidRDefault="00214D2A" w:rsidP="00F8749C">
            <w:pPr>
              <w:jc w:val="center"/>
              <w:rPr>
                <w:rFonts w:asciiTheme="minorHAnsi" w:hAnsiTheme="minorHAnsi" w:cs="Arial"/>
                <w:caps/>
              </w:rPr>
            </w:pPr>
            <w:r>
              <w:rPr>
                <w:rFonts w:asciiTheme="minorHAnsi" w:hAnsiTheme="minorHAnsi" w:cs="Arial"/>
                <w:caps/>
              </w:rPr>
              <w:t>x</w:t>
            </w:r>
          </w:p>
        </w:tc>
        <w:tc>
          <w:tcPr>
            <w:tcW w:w="3626" w:type="dxa"/>
            <w:vAlign w:val="center"/>
          </w:tcPr>
          <w:p w14:paraId="500F8FB4" w14:textId="77777777" w:rsidR="00214D2A" w:rsidRPr="00214D2A" w:rsidRDefault="00214D2A" w:rsidP="00214D2A">
            <w:pPr>
              <w:rPr>
                <w:rFonts w:asciiTheme="minorHAnsi" w:hAnsiTheme="minorHAnsi" w:cs="Arial"/>
                <w:sz w:val="20"/>
                <w:szCs w:val="20"/>
              </w:rPr>
            </w:pPr>
            <w:r w:rsidRPr="00214D2A">
              <w:rPr>
                <w:rFonts w:asciiTheme="minorHAnsi" w:hAnsiTheme="minorHAnsi" w:cs="Arial"/>
                <w:sz w:val="20"/>
                <w:szCs w:val="20"/>
              </w:rPr>
              <w:t xml:space="preserve">Lokalplanområdet ligger ca. 2,8 km fra nærmeste Natura 2000 område, Svanninge bakker. </w:t>
            </w:r>
          </w:p>
          <w:p w14:paraId="17FDC14C" w14:textId="7CED44A4" w:rsidR="004619B9" w:rsidRDefault="004619B9" w:rsidP="00214D2A">
            <w:pPr>
              <w:rPr>
                <w:rFonts w:asciiTheme="minorHAnsi" w:hAnsiTheme="minorHAnsi" w:cs="Arial"/>
                <w:sz w:val="20"/>
                <w:szCs w:val="20"/>
              </w:rPr>
            </w:pPr>
          </w:p>
          <w:p w14:paraId="77CA84BE" w14:textId="4E3609BE" w:rsidR="0065361D" w:rsidRPr="00A237B4" w:rsidRDefault="004619B9" w:rsidP="004619B9">
            <w:pPr>
              <w:rPr>
                <w:rFonts w:asciiTheme="minorHAnsi" w:hAnsiTheme="minorHAnsi" w:cs="Arial"/>
                <w:sz w:val="20"/>
                <w:szCs w:val="20"/>
              </w:rPr>
            </w:pPr>
            <w:r>
              <w:rPr>
                <w:rFonts w:ascii="Calibri" w:hAnsi="Calibri" w:cs="Arial"/>
                <w:sz w:val="20"/>
                <w:szCs w:val="20"/>
              </w:rPr>
              <w:t>Det vurderes, at lokalplanen</w:t>
            </w:r>
            <w:r w:rsidRPr="001876AD">
              <w:rPr>
                <w:rFonts w:ascii="Calibri" w:hAnsi="Calibri" w:cs="Arial"/>
                <w:sz w:val="20"/>
                <w:szCs w:val="20"/>
              </w:rPr>
              <w:t xml:space="preserve"> ikke vil have en væsentlig påvirkning på arter og naturtyper, der er på Natura 2000 områdets udpegningsgrundlag.  </w:t>
            </w:r>
          </w:p>
        </w:tc>
      </w:tr>
      <w:tr w:rsidR="0065361D" w:rsidRPr="00A237B4" w14:paraId="3DB8FC59" w14:textId="77777777" w:rsidTr="00690BCA">
        <w:tc>
          <w:tcPr>
            <w:tcW w:w="3525" w:type="dxa"/>
          </w:tcPr>
          <w:p w14:paraId="05FDB440" w14:textId="77777777" w:rsidR="0065361D" w:rsidRPr="00A237B4" w:rsidRDefault="009A45D0">
            <w:pPr>
              <w:rPr>
                <w:rFonts w:asciiTheme="minorHAnsi" w:hAnsiTheme="minorHAnsi" w:cs="Arial"/>
              </w:rPr>
            </w:pPr>
            <w:r w:rsidRPr="00A237B4">
              <w:rPr>
                <w:rFonts w:asciiTheme="minorHAnsi" w:hAnsiTheme="minorHAnsi" w:cs="Arial"/>
              </w:rPr>
              <w:t>Naturbeskyttelse jf. § 3</w:t>
            </w:r>
          </w:p>
        </w:tc>
        <w:tc>
          <w:tcPr>
            <w:tcW w:w="903" w:type="dxa"/>
            <w:vAlign w:val="center"/>
          </w:tcPr>
          <w:p w14:paraId="70F8BDEF" w14:textId="16854A8F" w:rsidR="0065361D" w:rsidRPr="00A237B4" w:rsidRDefault="00496F1D" w:rsidP="00F8749C">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119B6CFE" w14:textId="77777777" w:rsidR="0065361D" w:rsidRPr="00A237B4" w:rsidRDefault="0065361D" w:rsidP="00F8749C">
            <w:pPr>
              <w:jc w:val="center"/>
              <w:rPr>
                <w:rFonts w:asciiTheme="minorHAnsi" w:hAnsiTheme="minorHAnsi" w:cs="Arial"/>
                <w:caps/>
              </w:rPr>
            </w:pPr>
          </w:p>
        </w:tc>
        <w:tc>
          <w:tcPr>
            <w:tcW w:w="900" w:type="dxa"/>
            <w:vAlign w:val="center"/>
          </w:tcPr>
          <w:p w14:paraId="12B106CC" w14:textId="77777777" w:rsidR="0065361D" w:rsidRPr="00A237B4" w:rsidRDefault="0065361D" w:rsidP="00F8749C">
            <w:pPr>
              <w:jc w:val="center"/>
              <w:rPr>
                <w:rFonts w:asciiTheme="minorHAnsi" w:hAnsiTheme="minorHAnsi" w:cs="Arial"/>
                <w:caps/>
              </w:rPr>
            </w:pPr>
          </w:p>
        </w:tc>
        <w:tc>
          <w:tcPr>
            <w:tcW w:w="3626" w:type="dxa"/>
            <w:vAlign w:val="center"/>
          </w:tcPr>
          <w:p w14:paraId="2C5E6E44" w14:textId="77777777" w:rsidR="0065361D" w:rsidRPr="00A237B4" w:rsidRDefault="0065361D" w:rsidP="00690BCA">
            <w:pPr>
              <w:rPr>
                <w:rFonts w:asciiTheme="minorHAnsi" w:hAnsiTheme="minorHAnsi" w:cs="Arial"/>
                <w:sz w:val="20"/>
                <w:szCs w:val="20"/>
              </w:rPr>
            </w:pPr>
          </w:p>
        </w:tc>
      </w:tr>
      <w:tr w:rsidR="0065361D" w:rsidRPr="00A237B4" w14:paraId="264E4D60" w14:textId="77777777" w:rsidTr="00690BCA">
        <w:tc>
          <w:tcPr>
            <w:tcW w:w="3525" w:type="dxa"/>
          </w:tcPr>
          <w:p w14:paraId="7CB5AD68" w14:textId="77777777" w:rsidR="0065361D" w:rsidRPr="00A237B4" w:rsidRDefault="009A45D0">
            <w:pPr>
              <w:rPr>
                <w:rFonts w:asciiTheme="minorHAnsi" w:hAnsiTheme="minorHAnsi" w:cs="Arial"/>
              </w:rPr>
            </w:pPr>
            <w:r w:rsidRPr="00A237B4">
              <w:rPr>
                <w:rFonts w:asciiTheme="minorHAnsi" w:hAnsiTheme="minorHAnsi" w:cs="Arial"/>
              </w:rPr>
              <w:t>Grønne områder</w:t>
            </w:r>
          </w:p>
        </w:tc>
        <w:tc>
          <w:tcPr>
            <w:tcW w:w="903" w:type="dxa"/>
            <w:vAlign w:val="center"/>
          </w:tcPr>
          <w:p w14:paraId="60CA6F22" w14:textId="0B805B38" w:rsidR="0065361D" w:rsidRPr="00A237B4" w:rsidRDefault="00AD7E9F" w:rsidP="00F8749C">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51164B09" w14:textId="77777777" w:rsidR="0065361D" w:rsidRPr="00A237B4" w:rsidRDefault="0065361D" w:rsidP="00F8749C">
            <w:pPr>
              <w:jc w:val="center"/>
              <w:rPr>
                <w:rFonts w:asciiTheme="minorHAnsi" w:hAnsiTheme="minorHAnsi" w:cs="Arial"/>
                <w:caps/>
              </w:rPr>
            </w:pPr>
          </w:p>
        </w:tc>
        <w:tc>
          <w:tcPr>
            <w:tcW w:w="900" w:type="dxa"/>
            <w:vAlign w:val="center"/>
          </w:tcPr>
          <w:p w14:paraId="5F497062" w14:textId="77777777" w:rsidR="0065361D" w:rsidRPr="00A237B4" w:rsidRDefault="0065361D" w:rsidP="00F8749C">
            <w:pPr>
              <w:jc w:val="center"/>
              <w:rPr>
                <w:rFonts w:asciiTheme="minorHAnsi" w:hAnsiTheme="minorHAnsi" w:cs="Arial"/>
                <w:caps/>
              </w:rPr>
            </w:pPr>
          </w:p>
        </w:tc>
        <w:tc>
          <w:tcPr>
            <w:tcW w:w="3626" w:type="dxa"/>
            <w:vAlign w:val="center"/>
          </w:tcPr>
          <w:p w14:paraId="1F6950D2" w14:textId="1B0E37D3" w:rsidR="0065361D" w:rsidRPr="00A237B4" w:rsidRDefault="0065361D" w:rsidP="00690BCA">
            <w:pPr>
              <w:rPr>
                <w:rFonts w:asciiTheme="minorHAnsi" w:hAnsiTheme="minorHAnsi" w:cs="Arial"/>
                <w:sz w:val="20"/>
                <w:szCs w:val="20"/>
              </w:rPr>
            </w:pPr>
          </w:p>
        </w:tc>
      </w:tr>
      <w:tr w:rsidR="0065361D" w:rsidRPr="00A237B4" w14:paraId="32E682AF" w14:textId="77777777" w:rsidTr="00690BCA">
        <w:tc>
          <w:tcPr>
            <w:tcW w:w="3525" w:type="dxa"/>
          </w:tcPr>
          <w:p w14:paraId="24FB217C" w14:textId="77777777" w:rsidR="0065361D" w:rsidRPr="00A237B4" w:rsidRDefault="009A45D0">
            <w:pPr>
              <w:rPr>
                <w:rFonts w:asciiTheme="minorHAnsi" w:hAnsiTheme="minorHAnsi" w:cs="Arial"/>
              </w:rPr>
            </w:pPr>
            <w:r w:rsidRPr="00A237B4">
              <w:rPr>
                <w:rFonts w:asciiTheme="minorHAnsi" w:hAnsiTheme="minorHAnsi" w:cs="Arial"/>
              </w:rPr>
              <w:t>Skovrejsning/skovnedlæggelse</w:t>
            </w:r>
          </w:p>
        </w:tc>
        <w:tc>
          <w:tcPr>
            <w:tcW w:w="903" w:type="dxa"/>
            <w:vAlign w:val="center"/>
          </w:tcPr>
          <w:p w14:paraId="51406212" w14:textId="56382459" w:rsidR="0065361D" w:rsidRPr="00A237B4" w:rsidRDefault="00AD7E9F" w:rsidP="00F8749C">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2DFF2614" w14:textId="77777777" w:rsidR="0065361D" w:rsidRPr="00A237B4" w:rsidRDefault="0065361D" w:rsidP="00F8749C">
            <w:pPr>
              <w:jc w:val="center"/>
              <w:rPr>
                <w:rFonts w:asciiTheme="minorHAnsi" w:hAnsiTheme="minorHAnsi" w:cs="Arial"/>
                <w:caps/>
              </w:rPr>
            </w:pPr>
          </w:p>
        </w:tc>
        <w:tc>
          <w:tcPr>
            <w:tcW w:w="900" w:type="dxa"/>
            <w:vAlign w:val="center"/>
          </w:tcPr>
          <w:p w14:paraId="3064A96E" w14:textId="77777777" w:rsidR="0065361D" w:rsidRPr="00A237B4" w:rsidRDefault="0065361D" w:rsidP="00F8749C">
            <w:pPr>
              <w:jc w:val="center"/>
              <w:rPr>
                <w:rFonts w:asciiTheme="minorHAnsi" w:hAnsiTheme="minorHAnsi" w:cs="Arial"/>
                <w:caps/>
              </w:rPr>
            </w:pPr>
          </w:p>
        </w:tc>
        <w:tc>
          <w:tcPr>
            <w:tcW w:w="3626" w:type="dxa"/>
            <w:vAlign w:val="center"/>
          </w:tcPr>
          <w:p w14:paraId="20C4A479" w14:textId="77777777" w:rsidR="0065361D" w:rsidRPr="00A237B4" w:rsidRDefault="0065361D" w:rsidP="00690BCA">
            <w:pPr>
              <w:rPr>
                <w:rFonts w:asciiTheme="minorHAnsi" w:hAnsiTheme="minorHAnsi" w:cs="Arial"/>
                <w:sz w:val="20"/>
                <w:szCs w:val="20"/>
              </w:rPr>
            </w:pPr>
          </w:p>
        </w:tc>
      </w:tr>
      <w:tr w:rsidR="0065361D" w:rsidRPr="00A237B4" w14:paraId="1AF97824" w14:textId="77777777" w:rsidTr="00690BCA">
        <w:tc>
          <w:tcPr>
            <w:tcW w:w="3525" w:type="dxa"/>
          </w:tcPr>
          <w:p w14:paraId="50304D6A" w14:textId="77777777" w:rsidR="0065361D" w:rsidRPr="00A237B4" w:rsidRDefault="009A45D0">
            <w:pPr>
              <w:rPr>
                <w:rFonts w:asciiTheme="minorHAnsi" w:hAnsiTheme="minorHAnsi" w:cs="Arial"/>
              </w:rPr>
            </w:pPr>
            <w:r w:rsidRPr="00A237B4">
              <w:rPr>
                <w:rFonts w:asciiTheme="minorHAnsi" w:hAnsiTheme="minorHAnsi" w:cs="Arial"/>
              </w:rPr>
              <w:t>Fredning</w:t>
            </w:r>
          </w:p>
        </w:tc>
        <w:tc>
          <w:tcPr>
            <w:tcW w:w="903" w:type="dxa"/>
            <w:vAlign w:val="center"/>
          </w:tcPr>
          <w:p w14:paraId="6816AD2D" w14:textId="42D73C3B" w:rsidR="0065361D" w:rsidRPr="00A237B4" w:rsidRDefault="00AD7E9F" w:rsidP="00F8749C">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48FE971A" w14:textId="77777777" w:rsidR="0065361D" w:rsidRPr="00A237B4" w:rsidRDefault="0065361D" w:rsidP="00F8749C">
            <w:pPr>
              <w:jc w:val="center"/>
              <w:rPr>
                <w:rFonts w:asciiTheme="minorHAnsi" w:hAnsiTheme="minorHAnsi" w:cs="Arial"/>
                <w:caps/>
              </w:rPr>
            </w:pPr>
          </w:p>
        </w:tc>
        <w:tc>
          <w:tcPr>
            <w:tcW w:w="900" w:type="dxa"/>
            <w:vAlign w:val="center"/>
          </w:tcPr>
          <w:p w14:paraId="69F78EAB" w14:textId="77777777" w:rsidR="0065361D" w:rsidRPr="00A237B4" w:rsidRDefault="0065361D" w:rsidP="00F8749C">
            <w:pPr>
              <w:jc w:val="center"/>
              <w:rPr>
                <w:rFonts w:asciiTheme="minorHAnsi" w:hAnsiTheme="minorHAnsi" w:cs="Arial"/>
                <w:caps/>
              </w:rPr>
            </w:pPr>
          </w:p>
        </w:tc>
        <w:tc>
          <w:tcPr>
            <w:tcW w:w="3626" w:type="dxa"/>
            <w:vAlign w:val="center"/>
          </w:tcPr>
          <w:p w14:paraId="5929283C" w14:textId="77777777" w:rsidR="0065361D" w:rsidRPr="00A237B4" w:rsidRDefault="0065361D" w:rsidP="00690BCA">
            <w:pPr>
              <w:rPr>
                <w:rFonts w:asciiTheme="minorHAnsi" w:hAnsiTheme="minorHAnsi" w:cs="Arial"/>
                <w:sz w:val="20"/>
                <w:szCs w:val="20"/>
              </w:rPr>
            </w:pPr>
          </w:p>
        </w:tc>
      </w:tr>
      <w:tr w:rsidR="005E3CA5" w:rsidRPr="00A237B4" w14:paraId="04CA3D1B" w14:textId="77777777" w:rsidTr="0044254F">
        <w:tc>
          <w:tcPr>
            <w:tcW w:w="9854" w:type="dxa"/>
            <w:gridSpan w:val="5"/>
            <w:shd w:val="clear" w:color="auto" w:fill="B3B3B3"/>
          </w:tcPr>
          <w:p w14:paraId="6F82B798" w14:textId="77777777" w:rsidR="005E3CA5" w:rsidRPr="00A237B4" w:rsidRDefault="005E3CA5">
            <w:pPr>
              <w:rPr>
                <w:rFonts w:asciiTheme="minorHAnsi" w:hAnsiTheme="minorHAnsi" w:cs="Arial"/>
                <w:b/>
              </w:rPr>
            </w:pPr>
            <w:r w:rsidRPr="00A237B4">
              <w:rPr>
                <w:rFonts w:asciiTheme="minorHAnsi" w:hAnsiTheme="minorHAnsi" w:cs="Arial"/>
                <w:b/>
              </w:rPr>
              <w:t>Landskab og jordbund</w:t>
            </w:r>
          </w:p>
        </w:tc>
      </w:tr>
      <w:tr w:rsidR="0065361D" w:rsidRPr="00A237B4" w14:paraId="6A9DC609" w14:textId="77777777" w:rsidTr="00690BCA">
        <w:tc>
          <w:tcPr>
            <w:tcW w:w="3525" w:type="dxa"/>
          </w:tcPr>
          <w:p w14:paraId="5D96E416" w14:textId="77777777" w:rsidR="0065361D" w:rsidRPr="00A237B4" w:rsidRDefault="009A45D0">
            <w:pPr>
              <w:rPr>
                <w:rFonts w:asciiTheme="minorHAnsi" w:hAnsiTheme="minorHAnsi" w:cs="Arial"/>
              </w:rPr>
            </w:pPr>
            <w:r w:rsidRPr="00A237B4">
              <w:rPr>
                <w:rFonts w:asciiTheme="minorHAnsi" w:hAnsiTheme="minorHAnsi" w:cs="Arial"/>
              </w:rPr>
              <w:t>Landskabelig værdi</w:t>
            </w:r>
          </w:p>
        </w:tc>
        <w:tc>
          <w:tcPr>
            <w:tcW w:w="903" w:type="dxa"/>
            <w:vAlign w:val="center"/>
          </w:tcPr>
          <w:p w14:paraId="00B91170" w14:textId="50C5F50A" w:rsidR="0065361D" w:rsidRPr="00A237B4" w:rsidRDefault="0090781B" w:rsidP="00F8749C">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56DEA950" w14:textId="77777777" w:rsidR="0065361D" w:rsidRPr="00A237B4" w:rsidRDefault="0065361D" w:rsidP="00F8749C">
            <w:pPr>
              <w:jc w:val="center"/>
              <w:rPr>
                <w:rFonts w:asciiTheme="minorHAnsi" w:hAnsiTheme="minorHAnsi" w:cs="Arial"/>
                <w:caps/>
              </w:rPr>
            </w:pPr>
          </w:p>
        </w:tc>
        <w:tc>
          <w:tcPr>
            <w:tcW w:w="900" w:type="dxa"/>
            <w:vAlign w:val="center"/>
          </w:tcPr>
          <w:p w14:paraId="371241AC" w14:textId="77777777" w:rsidR="0065361D" w:rsidRPr="00A237B4" w:rsidRDefault="0065361D" w:rsidP="00F8749C">
            <w:pPr>
              <w:jc w:val="center"/>
              <w:rPr>
                <w:rFonts w:asciiTheme="minorHAnsi" w:hAnsiTheme="minorHAnsi" w:cs="Arial"/>
                <w:caps/>
              </w:rPr>
            </w:pPr>
          </w:p>
        </w:tc>
        <w:tc>
          <w:tcPr>
            <w:tcW w:w="3626" w:type="dxa"/>
            <w:vAlign w:val="center"/>
          </w:tcPr>
          <w:p w14:paraId="526E4018" w14:textId="4FDC4814" w:rsidR="0065361D" w:rsidRPr="00590833" w:rsidRDefault="0065361D" w:rsidP="00690BCA">
            <w:pPr>
              <w:rPr>
                <w:rFonts w:asciiTheme="minorHAnsi" w:hAnsiTheme="minorHAnsi" w:cs="Arial"/>
                <w:sz w:val="20"/>
                <w:szCs w:val="20"/>
              </w:rPr>
            </w:pPr>
          </w:p>
        </w:tc>
      </w:tr>
      <w:tr w:rsidR="0065361D" w:rsidRPr="00A237B4" w14:paraId="6FABD05E" w14:textId="77777777" w:rsidTr="00690BCA">
        <w:tc>
          <w:tcPr>
            <w:tcW w:w="3525" w:type="dxa"/>
          </w:tcPr>
          <w:p w14:paraId="41C347FF" w14:textId="77777777" w:rsidR="0065361D" w:rsidRPr="00A237B4" w:rsidRDefault="009A45D0">
            <w:pPr>
              <w:rPr>
                <w:rFonts w:asciiTheme="minorHAnsi" w:hAnsiTheme="minorHAnsi" w:cs="Arial"/>
              </w:rPr>
            </w:pPr>
            <w:r w:rsidRPr="00A237B4">
              <w:rPr>
                <w:rFonts w:asciiTheme="minorHAnsi" w:hAnsiTheme="minorHAnsi" w:cs="Arial"/>
              </w:rPr>
              <w:t>Geologisk særpræg</w:t>
            </w:r>
          </w:p>
        </w:tc>
        <w:tc>
          <w:tcPr>
            <w:tcW w:w="903" w:type="dxa"/>
            <w:vAlign w:val="center"/>
          </w:tcPr>
          <w:p w14:paraId="7BADDDB8" w14:textId="562E6B5D" w:rsidR="0065361D" w:rsidRPr="00A237B4" w:rsidRDefault="00AD7E9F" w:rsidP="00F8749C">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581FE51C" w14:textId="77777777" w:rsidR="0065361D" w:rsidRPr="00A237B4" w:rsidRDefault="0065361D" w:rsidP="00F8749C">
            <w:pPr>
              <w:jc w:val="center"/>
              <w:rPr>
                <w:rFonts w:asciiTheme="minorHAnsi" w:hAnsiTheme="minorHAnsi" w:cs="Arial"/>
                <w:caps/>
              </w:rPr>
            </w:pPr>
          </w:p>
        </w:tc>
        <w:tc>
          <w:tcPr>
            <w:tcW w:w="900" w:type="dxa"/>
            <w:vAlign w:val="center"/>
          </w:tcPr>
          <w:p w14:paraId="5AA55A62" w14:textId="77777777" w:rsidR="0065361D" w:rsidRPr="00A237B4" w:rsidRDefault="0065361D" w:rsidP="00F8749C">
            <w:pPr>
              <w:jc w:val="center"/>
              <w:rPr>
                <w:rFonts w:asciiTheme="minorHAnsi" w:hAnsiTheme="minorHAnsi" w:cs="Arial"/>
                <w:caps/>
              </w:rPr>
            </w:pPr>
          </w:p>
        </w:tc>
        <w:tc>
          <w:tcPr>
            <w:tcW w:w="3626" w:type="dxa"/>
            <w:vAlign w:val="center"/>
          </w:tcPr>
          <w:p w14:paraId="14893B12" w14:textId="77777777" w:rsidR="00F8749C" w:rsidRPr="00A237B4" w:rsidRDefault="00F8749C" w:rsidP="00690BCA">
            <w:pPr>
              <w:rPr>
                <w:rFonts w:asciiTheme="minorHAnsi" w:hAnsiTheme="minorHAnsi" w:cs="Arial"/>
                <w:sz w:val="20"/>
                <w:szCs w:val="20"/>
              </w:rPr>
            </w:pPr>
          </w:p>
        </w:tc>
      </w:tr>
      <w:tr w:rsidR="0065361D" w:rsidRPr="00A237B4" w14:paraId="01F90181" w14:textId="77777777" w:rsidTr="00690BCA">
        <w:tc>
          <w:tcPr>
            <w:tcW w:w="3525" w:type="dxa"/>
          </w:tcPr>
          <w:p w14:paraId="2D659425" w14:textId="77777777" w:rsidR="0065361D" w:rsidRPr="00A237B4" w:rsidRDefault="009A45D0">
            <w:pPr>
              <w:rPr>
                <w:rFonts w:asciiTheme="minorHAnsi" w:hAnsiTheme="minorHAnsi" w:cs="Arial"/>
              </w:rPr>
            </w:pPr>
            <w:r w:rsidRPr="00A237B4">
              <w:rPr>
                <w:rFonts w:asciiTheme="minorHAnsi" w:hAnsiTheme="minorHAnsi" w:cs="Arial"/>
              </w:rPr>
              <w:t>Jordforurening</w:t>
            </w:r>
          </w:p>
        </w:tc>
        <w:tc>
          <w:tcPr>
            <w:tcW w:w="903" w:type="dxa"/>
            <w:vAlign w:val="center"/>
          </w:tcPr>
          <w:p w14:paraId="2CF11BCB" w14:textId="3263E909" w:rsidR="0065361D" w:rsidRPr="00A237B4" w:rsidRDefault="0065361D" w:rsidP="00F8749C">
            <w:pPr>
              <w:jc w:val="center"/>
              <w:rPr>
                <w:rFonts w:asciiTheme="minorHAnsi" w:hAnsiTheme="minorHAnsi" w:cs="Arial"/>
                <w:caps/>
              </w:rPr>
            </w:pPr>
          </w:p>
        </w:tc>
        <w:tc>
          <w:tcPr>
            <w:tcW w:w="900" w:type="dxa"/>
            <w:shd w:val="clear" w:color="auto" w:fill="E6E6E6"/>
            <w:vAlign w:val="center"/>
          </w:tcPr>
          <w:p w14:paraId="38C4181C" w14:textId="4B677D81" w:rsidR="0065361D" w:rsidRPr="00A237B4" w:rsidRDefault="0065361D" w:rsidP="00F8749C">
            <w:pPr>
              <w:jc w:val="center"/>
              <w:rPr>
                <w:rFonts w:asciiTheme="minorHAnsi" w:hAnsiTheme="minorHAnsi" w:cs="Arial"/>
                <w:caps/>
              </w:rPr>
            </w:pPr>
          </w:p>
        </w:tc>
        <w:tc>
          <w:tcPr>
            <w:tcW w:w="900" w:type="dxa"/>
            <w:vAlign w:val="center"/>
          </w:tcPr>
          <w:p w14:paraId="55DDAA16" w14:textId="4DD9B703" w:rsidR="0065361D" w:rsidRPr="00A237B4" w:rsidRDefault="00AD7E9F" w:rsidP="00F8749C">
            <w:pPr>
              <w:jc w:val="center"/>
              <w:rPr>
                <w:rFonts w:asciiTheme="minorHAnsi" w:hAnsiTheme="minorHAnsi" w:cs="Arial"/>
                <w:caps/>
              </w:rPr>
            </w:pPr>
            <w:r w:rsidRPr="00FB6D00">
              <w:rPr>
                <w:rFonts w:asciiTheme="minorHAnsi" w:hAnsiTheme="minorHAnsi" w:cs="Arial"/>
                <w:caps/>
              </w:rPr>
              <w:t>x</w:t>
            </w:r>
          </w:p>
        </w:tc>
        <w:tc>
          <w:tcPr>
            <w:tcW w:w="3626" w:type="dxa"/>
            <w:vAlign w:val="center"/>
          </w:tcPr>
          <w:p w14:paraId="303A2B92" w14:textId="04078596" w:rsidR="00FB6D00" w:rsidRPr="00FB6D00" w:rsidRDefault="00FB6D00" w:rsidP="00FB6D00">
            <w:pPr>
              <w:rPr>
                <w:rFonts w:asciiTheme="minorHAnsi" w:hAnsiTheme="minorHAnsi" w:cs="Arial"/>
                <w:sz w:val="20"/>
                <w:szCs w:val="20"/>
              </w:rPr>
            </w:pPr>
            <w:r>
              <w:rPr>
                <w:rFonts w:asciiTheme="minorHAnsi" w:hAnsiTheme="minorHAnsi" w:cs="Arial"/>
                <w:sz w:val="20"/>
                <w:szCs w:val="20"/>
              </w:rPr>
              <w:t xml:space="preserve">Der er </w:t>
            </w:r>
            <w:r w:rsidRPr="00FB6D00">
              <w:rPr>
                <w:rFonts w:asciiTheme="minorHAnsi" w:hAnsiTheme="minorHAnsi" w:cs="Arial"/>
                <w:sz w:val="20"/>
                <w:szCs w:val="20"/>
              </w:rPr>
              <w:t>registreret arealer med kendt jordforurening som V2 (vidensniveau 2)</w:t>
            </w:r>
            <w:r>
              <w:rPr>
                <w:rFonts w:asciiTheme="minorHAnsi" w:hAnsiTheme="minorHAnsi" w:cs="Arial"/>
                <w:sz w:val="20"/>
                <w:szCs w:val="20"/>
              </w:rPr>
              <w:t xml:space="preserve"> i området</w:t>
            </w:r>
            <w:r w:rsidRPr="00FB6D00">
              <w:rPr>
                <w:rFonts w:asciiTheme="minorHAnsi" w:hAnsiTheme="minorHAnsi" w:cs="Arial"/>
                <w:sz w:val="20"/>
                <w:szCs w:val="20"/>
              </w:rPr>
              <w:t xml:space="preserve">. </w:t>
            </w:r>
          </w:p>
          <w:p w14:paraId="42A65E39" w14:textId="77777777" w:rsidR="00FB6D00" w:rsidRPr="00FB6D00" w:rsidRDefault="00FB6D00" w:rsidP="00FB6D00">
            <w:pPr>
              <w:rPr>
                <w:rFonts w:asciiTheme="minorHAnsi" w:hAnsiTheme="minorHAnsi" w:cs="Arial"/>
                <w:sz w:val="20"/>
                <w:szCs w:val="20"/>
              </w:rPr>
            </w:pPr>
          </w:p>
          <w:p w14:paraId="037996EA" w14:textId="77777777" w:rsidR="00FB6D00" w:rsidRPr="00FB6D00" w:rsidRDefault="00FB6D00" w:rsidP="00FB6D00">
            <w:pPr>
              <w:rPr>
                <w:rFonts w:asciiTheme="minorHAnsi" w:hAnsiTheme="minorHAnsi" w:cs="Arial"/>
                <w:sz w:val="20"/>
                <w:szCs w:val="20"/>
              </w:rPr>
            </w:pPr>
            <w:r w:rsidRPr="00FB6D00">
              <w:rPr>
                <w:rFonts w:asciiTheme="minorHAnsi" w:hAnsiTheme="minorHAnsi" w:cs="Arial"/>
                <w:sz w:val="20"/>
                <w:szCs w:val="20"/>
              </w:rPr>
              <w:t>Inden for de V2 kortlagte arealer, skal der indhentes tilladelse hos kommunen efter jordforureningsloven til følgende aktiviteter:</w:t>
            </w:r>
          </w:p>
          <w:p w14:paraId="6A9F3931" w14:textId="77777777" w:rsidR="00FB6D00" w:rsidRPr="00FB6D00" w:rsidRDefault="00FB6D00" w:rsidP="00FB6D00">
            <w:pPr>
              <w:pStyle w:val="Listeafsnit"/>
              <w:numPr>
                <w:ilvl w:val="0"/>
                <w:numId w:val="3"/>
              </w:numPr>
              <w:rPr>
                <w:rFonts w:asciiTheme="minorHAnsi" w:hAnsiTheme="minorHAnsi" w:cs="Arial"/>
                <w:sz w:val="20"/>
                <w:szCs w:val="20"/>
              </w:rPr>
            </w:pPr>
            <w:r w:rsidRPr="00FB6D00">
              <w:rPr>
                <w:rFonts w:asciiTheme="minorHAnsi" w:hAnsiTheme="minorHAnsi" w:cs="Arial"/>
                <w:sz w:val="20"/>
                <w:szCs w:val="20"/>
              </w:rPr>
              <w:t>Ændring til følsom anvendelse (skifte til bolig, have eller legeplads)</w:t>
            </w:r>
          </w:p>
          <w:p w14:paraId="300FDEE1" w14:textId="77777777" w:rsidR="009E45AF" w:rsidRDefault="00FB6D00" w:rsidP="00FB6D00">
            <w:pPr>
              <w:pStyle w:val="Listeafsnit"/>
              <w:numPr>
                <w:ilvl w:val="0"/>
                <w:numId w:val="3"/>
              </w:numPr>
              <w:rPr>
                <w:rFonts w:asciiTheme="minorHAnsi" w:hAnsiTheme="minorHAnsi" w:cs="Arial"/>
                <w:sz w:val="20"/>
                <w:szCs w:val="20"/>
              </w:rPr>
            </w:pPr>
            <w:r w:rsidRPr="00FB6D00">
              <w:rPr>
                <w:rFonts w:asciiTheme="minorHAnsi" w:hAnsiTheme="minorHAnsi" w:cs="Arial"/>
                <w:sz w:val="20"/>
                <w:szCs w:val="20"/>
              </w:rPr>
              <w:t>Alle grave-, bygge- og anlægsarbejder (inkl. mindre terrænreguleringer og genindbygning af jord).</w:t>
            </w:r>
          </w:p>
          <w:p w14:paraId="69B8CFE7" w14:textId="77777777" w:rsidR="005978AE" w:rsidRDefault="005978AE" w:rsidP="005978AE">
            <w:pPr>
              <w:rPr>
                <w:rFonts w:asciiTheme="minorHAnsi" w:hAnsiTheme="minorHAnsi" w:cs="Arial"/>
                <w:sz w:val="20"/>
                <w:szCs w:val="20"/>
              </w:rPr>
            </w:pPr>
          </w:p>
          <w:p w14:paraId="3CBB8C0F" w14:textId="6EF89662" w:rsidR="005978AE" w:rsidRPr="005978AE" w:rsidRDefault="00843B72" w:rsidP="005978AE">
            <w:pPr>
              <w:rPr>
                <w:rFonts w:asciiTheme="minorHAnsi" w:hAnsiTheme="minorHAnsi" w:cs="Arial"/>
                <w:sz w:val="20"/>
                <w:szCs w:val="20"/>
              </w:rPr>
            </w:pPr>
            <w:r>
              <w:rPr>
                <w:rFonts w:asciiTheme="minorHAnsi" w:hAnsiTheme="minorHAnsi" w:cs="Arial"/>
                <w:sz w:val="20"/>
                <w:szCs w:val="20"/>
              </w:rPr>
              <w:t xml:space="preserve">Ved opførelse af bebyggelse skal det sikres, at der ikke sker afdampning af problematiske stoffer til indeklimaet. </w:t>
            </w:r>
          </w:p>
        </w:tc>
      </w:tr>
      <w:tr w:rsidR="0065361D" w:rsidRPr="00A237B4" w14:paraId="5E9BA3E5" w14:textId="77777777" w:rsidTr="00690BCA">
        <w:tc>
          <w:tcPr>
            <w:tcW w:w="3525" w:type="dxa"/>
          </w:tcPr>
          <w:p w14:paraId="48BB7479" w14:textId="77777777" w:rsidR="0065361D" w:rsidRPr="00A237B4" w:rsidRDefault="009A45D0">
            <w:pPr>
              <w:rPr>
                <w:rFonts w:asciiTheme="minorHAnsi" w:hAnsiTheme="minorHAnsi" w:cs="Arial"/>
              </w:rPr>
            </w:pPr>
            <w:r w:rsidRPr="00A237B4">
              <w:rPr>
                <w:rFonts w:asciiTheme="minorHAnsi" w:hAnsiTheme="minorHAnsi" w:cs="Arial"/>
              </w:rPr>
              <w:t>Risiko for forurening</w:t>
            </w:r>
          </w:p>
        </w:tc>
        <w:tc>
          <w:tcPr>
            <w:tcW w:w="903" w:type="dxa"/>
            <w:vAlign w:val="center"/>
          </w:tcPr>
          <w:p w14:paraId="5A703228" w14:textId="5C46ADA8" w:rsidR="0065361D" w:rsidRPr="00A237B4" w:rsidRDefault="00AD7E9F" w:rsidP="00F8749C">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1D40FE1A" w14:textId="77777777" w:rsidR="0065361D" w:rsidRPr="00A237B4" w:rsidRDefault="0065361D" w:rsidP="00F8749C">
            <w:pPr>
              <w:jc w:val="center"/>
              <w:rPr>
                <w:rFonts w:asciiTheme="minorHAnsi" w:hAnsiTheme="minorHAnsi" w:cs="Arial"/>
                <w:caps/>
              </w:rPr>
            </w:pPr>
          </w:p>
        </w:tc>
        <w:tc>
          <w:tcPr>
            <w:tcW w:w="900" w:type="dxa"/>
            <w:vAlign w:val="center"/>
          </w:tcPr>
          <w:p w14:paraId="6160EF8E" w14:textId="77777777" w:rsidR="0065361D" w:rsidRPr="00A237B4" w:rsidRDefault="0065361D" w:rsidP="00F8749C">
            <w:pPr>
              <w:jc w:val="center"/>
              <w:rPr>
                <w:rFonts w:asciiTheme="minorHAnsi" w:hAnsiTheme="minorHAnsi" w:cs="Arial"/>
                <w:caps/>
              </w:rPr>
            </w:pPr>
          </w:p>
        </w:tc>
        <w:tc>
          <w:tcPr>
            <w:tcW w:w="3626" w:type="dxa"/>
            <w:vAlign w:val="center"/>
          </w:tcPr>
          <w:p w14:paraId="5ED2F8B2" w14:textId="77777777" w:rsidR="0065361D" w:rsidRPr="00A237B4" w:rsidRDefault="0065361D" w:rsidP="00690BCA">
            <w:pPr>
              <w:rPr>
                <w:rFonts w:asciiTheme="minorHAnsi" w:hAnsiTheme="minorHAnsi" w:cs="Arial"/>
                <w:sz w:val="20"/>
                <w:szCs w:val="20"/>
              </w:rPr>
            </w:pPr>
          </w:p>
        </w:tc>
      </w:tr>
      <w:tr w:rsidR="0065361D" w:rsidRPr="00A237B4" w14:paraId="1CA95DF8" w14:textId="77777777" w:rsidTr="00690BCA">
        <w:tc>
          <w:tcPr>
            <w:tcW w:w="3525" w:type="dxa"/>
          </w:tcPr>
          <w:p w14:paraId="13EB833A" w14:textId="77777777" w:rsidR="0065361D" w:rsidRPr="00A237B4" w:rsidRDefault="009A45D0">
            <w:pPr>
              <w:rPr>
                <w:rFonts w:asciiTheme="minorHAnsi" w:hAnsiTheme="minorHAnsi" w:cs="Arial"/>
              </w:rPr>
            </w:pPr>
            <w:r w:rsidRPr="00A237B4">
              <w:rPr>
                <w:rFonts w:asciiTheme="minorHAnsi" w:hAnsiTheme="minorHAnsi" w:cs="Arial"/>
              </w:rPr>
              <w:t>Jordhåndtering/flytning</w:t>
            </w:r>
          </w:p>
        </w:tc>
        <w:tc>
          <w:tcPr>
            <w:tcW w:w="903" w:type="dxa"/>
            <w:vAlign w:val="center"/>
          </w:tcPr>
          <w:p w14:paraId="4D160549" w14:textId="48EA56E2" w:rsidR="0065361D" w:rsidRPr="00A237B4" w:rsidRDefault="00FB6D00" w:rsidP="00F8749C">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60D5AAB8" w14:textId="77777777" w:rsidR="0065361D" w:rsidRPr="00A237B4" w:rsidRDefault="0065361D" w:rsidP="00F8749C">
            <w:pPr>
              <w:jc w:val="center"/>
              <w:rPr>
                <w:rFonts w:asciiTheme="minorHAnsi" w:hAnsiTheme="minorHAnsi" w:cs="Arial"/>
                <w:caps/>
              </w:rPr>
            </w:pPr>
          </w:p>
        </w:tc>
        <w:tc>
          <w:tcPr>
            <w:tcW w:w="900" w:type="dxa"/>
            <w:vAlign w:val="center"/>
          </w:tcPr>
          <w:p w14:paraId="00032F96" w14:textId="6113E920" w:rsidR="0065361D" w:rsidRPr="00A237B4" w:rsidRDefault="0065361D" w:rsidP="00F8749C">
            <w:pPr>
              <w:jc w:val="center"/>
              <w:rPr>
                <w:rFonts w:asciiTheme="minorHAnsi" w:hAnsiTheme="minorHAnsi" w:cs="Arial"/>
                <w:caps/>
              </w:rPr>
            </w:pPr>
          </w:p>
        </w:tc>
        <w:tc>
          <w:tcPr>
            <w:tcW w:w="3626" w:type="dxa"/>
            <w:vAlign w:val="center"/>
          </w:tcPr>
          <w:p w14:paraId="15453FB2" w14:textId="55D9D8CB" w:rsidR="0065361D" w:rsidRPr="00A237B4" w:rsidRDefault="0065361D" w:rsidP="00690BCA">
            <w:pPr>
              <w:rPr>
                <w:rFonts w:asciiTheme="minorHAnsi" w:hAnsiTheme="minorHAnsi" w:cs="Arial"/>
                <w:sz w:val="20"/>
                <w:szCs w:val="20"/>
              </w:rPr>
            </w:pPr>
          </w:p>
        </w:tc>
      </w:tr>
      <w:tr w:rsidR="005E3CA5" w:rsidRPr="00A237B4" w14:paraId="51B24523" w14:textId="77777777" w:rsidTr="0044254F">
        <w:tc>
          <w:tcPr>
            <w:tcW w:w="9854" w:type="dxa"/>
            <w:gridSpan w:val="5"/>
            <w:shd w:val="clear" w:color="auto" w:fill="B3B3B3"/>
          </w:tcPr>
          <w:p w14:paraId="2886AD47" w14:textId="77777777" w:rsidR="005E3CA5" w:rsidRPr="00A237B4" w:rsidRDefault="005E3CA5">
            <w:pPr>
              <w:rPr>
                <w:rFonts w:asciiTheme="minorHAnsi" w:hAnsiTheme="minorHAnsi" w:cs="Arial"/>
                <w:b/>
              </w:rPr>
            </w:pPr>
            <w:r w:rsidRPr="00A237B4">
              <w:rPr>
                <w:rFonts w:asciiTheme="minorHAnsi" w:hAnsiTheme="minorHAnsi" w:cs="Arial"/>
                <w:b/>
              </w:rPr>
              <w:t>Vand</w:t>
            </w:r>
          </w:p>
        </w:tc>
      </w:tr>
      <w:tr w:rsidR="0065361D" w:rsidRPr="00A237B4" w14:paraId="66B4056D" w14:textId="77777777" w:rsidTr="00690BCA">
        <w:tc>
          <w:tcPr>
            <w:tcW w:w="3525" w:type="dxa"/>
          </w:tcPr>
          <w:p w14:paraId="3F1324B9" w14:textId="77777777" w:rsidR="0065361D" w:rsidRPr="00A237B4" w:rsidRDefault="009A45D0">
            <w:pPr>
              <w:rPr>
                <w:rFonts w:asciiTheme="minorHAnsi" w:hAnsiTheme="minorHAnsi" w:cs="Arial"/>
              </w:rPr>
            </w:pPr>
            <w:r w:rsidRPr="00A237B4">
              <w:rPr>
                <w:rFonts w:asciiTheme="minorHAnsi" w:hAnsiTheme="minorHAnsi" w:cs="Arial"/>
              </w:rPr>
              <w:t>Overfladevand, herunder påvirkning af vandløb og vådområder</w:t>
            </w:r>
          </w:p>
        </w:tc>
        <w:tc>
          <w:tcPr>
            <w:tcW w:w="903" w:type="dxa"/>
            <w:vAlign w:val="center"/>
          </w:tcPr>
          <w:p w14:paraId="5C7496A3" w14:textId="545DADD0" w:rsidR="0065361D" w:rsidRPr="00A237B4" w:rsidRDefault="0065361D" w:rsidP="00961F62">
            <w:pPr>
              <w:jc w:val="center"/>
              <w:rPr>
                <w:rFonts w:asciiTheme="minorHAnsi" w:hAnsiTheme="minorHAnsi" w:cs="Arial"/>
                <w:caps/>
              </w:rPr>
            </w:pPr>
          </w:p>
        </w:tc>
        <w:tc>
          <w:tcPr>
            <w:tcW w:w="900" w:type="dxa"/>
            <w:shd w:val="clear" w:color="auto" w:fill="E6E6E6"/>
            <w:vAlign w:val="center"/>
          </w:tcPr>
          <w:p w14:paraId="7FC3C55A" w14:textId="77777777" w:rsidR="0065361D" w:rsidRPr="00A237B4" w:rsidRDefault="0065361D" w:rsidP="00961F62">
            <w:pPr>
              <w:jc w:val="center"/>
              <w:rPr>
                <w:rFonts w:asciiTheme="minorHAnsi" w:hAnsiTheme="minorHAnsi" w:cs="Arial"/>
                <w:caps/>
              </w:rPr>
            </w:pPr>
          </w:p>
        </w:tc>
        <w:tc>
          <w:tcPr>
            <w:tcW w:w="900" w:type="dxa"/>
            <w:vAlign w:val="center"/>
          </w:tcPr>
          <w:p w14:paraId="1476FB3E" w14:textId="72570F63" w:rsidR="0065361D" w:rsidRPr="00A237B4" w:rsidRDefault="00AD7E9F" w:rsidP="00961F62">
            <w:pPr>
              <w:jc w:val="center"/>
              <w:rPr>
                <w:rFonts w:asciiTheme="minorHAnsi" w:hAnsiTheme="minorHAnsi" w:cs="Arial"/>
                <w:caps/>
              </w:rPr>
            </w:pPr>
            <w:r>
              <w:rPr>
                <w:rFonts w:asciiTheme="minorHAnsi" w:hAnsiTheme="minorHAnsi" w:cs="Arial"/>
                <w:caps/>
              </w:rPr>
              <w:t>x</w:t>
            </w:r>
          </w:p>
        </w:tc>
        <w:tc>
          <w:tcPr>
            <w:tcW w:w="3626" w:type="dxa"/>
            <w:vAlign w:val="center"/>
          </w:tcPr>
          <w:p w14:paraId="33914294" w14:textId="6DD8E041" w:rsidR="0065361D" w:rsidRPr="00A237B4" w:rsidRDefault="0090781B" w:rsidP="00690BCA">
            <w:pPr>
              <w:rPr>
                <w:rFonts w:asciiTheme="minorHAnsi" w:hAnsiTheme="minorHAnsi" w:cs="Arial"/>
                <w:sz w:val="20"/>
                <w:szCs w:val="20"/>
              </w:rPr>
            </w:pPr>
            <w:r w:rsidRPr="0090781B">
              <w:rPr>
                <w:rFonts w:asciiTheme="minorHAnsi" w:hAnsiTheme="minorHAnsi" w:cs="Arial"/>
                <w:sz w:val="20"/>
                <w:szCs w:val="20"/>
              </w:rPr>
              <w:t>Lokalplanområdet er</w:t>
            </w:r>
            <w:r>
              <w:rPr>
                <w:rFonts w:asciiTheme="minorHAnsi" w:hAnsiTheme="minorHAnsi" w:cs="Arial"/>
                <w:sz w:val="20"/>
                <w:szCs w:val="20"/>
              </w:rPr>
              <w:t xml:space="preserve"> </w:t>
            </w:r>
            <w:r w:rsidRPr="0090781B">
              <w:rPr>
                <w:rFonts w:asciiTheme="minorHAnsi" w:hAnsiTheme="minorHAnsi" w:cs="Arial"/>
                <w:sz w:val="20"/>
                <w:szCs w:val="20"/>
              </w:rPr>
              <w:t>oversvømmelsestruet ved storm</w:t>
            </w:r>
            <w:r w:rsidRPr="0090781B">
              <w:rPr>
                <w:rFonts w:asciiTheme="minorHAnsi" w:hAnsiTheme="minorHAnsi" w:cs="Arial"/>
                <w:sz w:val="20"/>
                <w:szCs w:val="20"/>
              </w:rPr>
              <w:softHyphen/>
              <w:t>flod. Lokalplanen fastlægger at ny bebyggelse skal stormflodssikres op til kote 2,</w:t>
            </w:r>
            <w:r w:rsidR="00FE28DA">
              <w:rPr>
                <w:rFonts w:asciiTheme="minorHAnsi" w:hAnsiTheme="minorHAnsi" w:cs="Arial"/>
                <w:sz w:val="20"/>
                <w:szCs w:val="20"/>
              </w:rPr>
              <w:t>53</w:t>
            </w:r>
            <w:r w:rsidRPr="0090781B">
              <w:rPr>
                <w:rFonts w:asciiTheme="minorHAnsi" w:hAnsiTheme="minorHAnsi" w:cs="Arial"/>
                <w:sz w:val="20"/>
                <w:szCs w:val="20"/>
              </w:rPr>
              <w:t xml:space="preserve"> m </w:t>
            </w:r>
            <w:r w:rsidRPr="0090781B">
              <w:rPr>
                <w:rFonts w:asciiTheme="minorHAnsi" w:hAnsiTheme="minorHAnsi" w:cs="Arial"/>
                <w:sz w:val="20"/>
                <w:szCs w:val="20"/>
              </w:rPr>
              <w:lastRenderedPageBreak/>
              <w:t>(DVR90), svarende til vandstanden ved en 100-års hændelse.</w:t>
            </w:r>
            <w:r w:rsidR="00B8690E">
              <w:rPr>
                <w:rFonts w:asciiTheme="minorHAnsi" w:hAnsiTheme="minorHAnsi" w:cs="Arial"/>
                <w:sz w:val="20"/>
                <w:szCs w:val="20"/>
              </w:rPr>
              <w:t xml:space="preserve"> Stormflodssikringen er en forudsætning for ibrugtagning. </w:t>
            </w:r>
          </w:p>
        </w:tc>
      </w:tr>
      <w:tr w:rsidR="0065361D" w:rsidRPr="00A237B4" w14:paraId="535E6842" w14:textId="77777777" w:rsidTr="00690BCA">
        <w:tc>
          <w:tcPr>
            <w:tcW w:w="3525" w:type="dxa"/>
          </w:tcPr>
          <w:p w14:paraId="23410263" w14:textId="77777777" w:rsidR="0065361D" w:rsidRPr="00A237B4" w:rsidRDefault="009A45D0">
            <w:pPr>
              <w:rPr>
                <w:rFonts w:asciiTheme="minorHAnsi" w:hAnsiTheme="minorHAnsi" w:cs="Arial"/>
              </w:rPr>
            </w:pPr>
            <w:r w:rsidRPr="00A237B4">
              <w:rPr>
                <w:rFonts w:asciiTheme="minorHAnsi" w:hAnsiTheme="minorHAnsi" w:cs="Arial"/>
              </w:rPr>
              <w:lastRenderedPageBreak/>
              <w:t>Udledning af spildevand</w:t>
            </w:r>
          </w:p>
        </w:tc>
        <w:tc>
          <w:tcPr>
            <w:tcW w:w="903" w:type="dxa"/>
            <w:vAlign w:val="center"/>
          </w:tcPr>
          <w:p w14:paraId="10055700" w14:textId="10F64EDD" w:rsidR="0065361D" w:rsidRPr="00A237B4" w:rsidRDefault="00AD7E9F" w:rsidP="00961F62">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37E755F8" w14:textId="77777777" w:rsidR="0065361D" w:rsidRPr="00A237B4" w:rsidRDefault="0065361D" w:rsidP="00961F62">
            <w:pPr>
              <w:jc w:val="center"/>
              <w:rPr>
                <w:rFonts w:asciiTheme="minorHAnsi" w:hAnsiTheme="minorHAnsi" w:cs="Arial"/>
                <w:caps/>
              </w:rPr>
            </w:pPr>
          </w:p>
        </w:tc>
        <w:tc>
          <w:tcPr>
            <w:tcW w:w="900" w:type="dxa"/>
            <w:vAlign w:val="center"/>
          </w:tcPr>
          <w:p w14:paraId="40D9E30F" w14:textId="77777777" w:rsidR="0065361D" w:rsidRPr="00A237B4" w:rsidRDefault="0065361D" w:rsidP="00961F62">
            <w:pPr>
              <w:jc w:val="center"/>
              <w:rPr>
                <w:rFonts w:asciiTheme="minorHAnsi" w:hAnsiTheme="minorHAnsi" w:cs="Arial"/>
                <w:caps/>
              </w:rPr>
            </w:pPr>
          </w:p>
        </w:tc>
        <w:tc>
          <w:tcPr>
            <w:tcW w:w="3626" w:type="dxa"/>
            <w:vAlign w:val="center"/>
          </w:tcPr>
          <w:p w14:paraId="01E899BC" w14:textId="77777777" w:rsidR="0065361D" w:rsidRPr="00A237B4" w:rsidRDefault="0065361D" w:rsidP="00690BCA">
            <w:pPr>
              <w:rPr>
                <w:rFonts w:asciiTheme="minorHAnsi" w:hAnsiTheme="minorHAnsi" w:cs="Arial"/>
                <w:sz w:val="20"/>
                <w:szCs w:val="20"/>
              </w:rPr>
            </w:pPr>
          </w:p>
        </w:tc>
      </w:tr>
      <w:tr w:rsidR="0065361D" w:rsidRPr="00A237B4" w14:paraId="2A243C12" w14:textId="77777777" w:rsidTr="00690BCA">
        <w:tc>
          <w:tcPr>
            <w:tcW w:w="3525" w:type="dxa"/>
          </w:tcPr>
          <w:p w14:paraId="67D29733" w14:textId="77777777" w:rsidR="0065361D" w:rsidRPr="00A237B4" w:rsidRDefault="009A45D0">
            <w:pPr>
              <w:rPr>
                <w:rFonts w:asciiTheme="minorHAnsi" w:hAnsiTheme="minorHAnsi" w:cs="Arial"/>
              </w:rPr>
            </w:pPr>
            <w:r w:rsidRPr="00A237B4">
              <w:rPr>
                <w:rFonts w:asciiTheme="minorHAnsi" w:hAnsiTheme="minorHAnsi" w:cs="Arial"/>
              </w:rPr>
              <w:t>Grundvandsforhold</w:t>
            </w:r>
          </w:p>
        </w:tc>
        <w:tc>
          <w:tcPr>
            <w:tcW w:w="903" w:type="dxa"/>
            <w:vAlign w:val="center"/>
          </w:tcPr>
          <w:p w14:paraId="14FF6D9A" w14:textId="543C3E8A" w:rsidR="0065361D" w:rsidRPr="00A237B4" w:rsidRDefault="00AD7E9F" w:rsidP="00961F62">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261C59E7" w14:textId="77777777" w:rsidR="0065361D" w:rsidRPr="00A237B4" w:rsidRDefault="0065361D" w:rsidP="00961F62">
            <w:pPr>
              <w:jc w:val="center"/>
              <w:rPr>
                <w:rFonts w:asciiTheme="minorHAnsi" w:hAnsiTheme="minorHAnsi" w:cs="Arial"/>
                <w:caps/>
              </w:rPr>
            </w:pPr>
          </w:p>
        </w:tc>
        <w:tc>
          <w:tcPr>
            <w:tcW w:w="900" w:type="dxa"/>
            <w:vAlign w:val="center"/>
          </w:tcPr>
          <w:p w14:paraId="28B1CC29" w14:textId="77777777" w:rsidR="0065361D" w:rsidRPr="00A237B4" w:rsidRDefault="0065361D" w:rsidP="00961F62">
            <w:pPr>
              <w:jc w:val="center"/>
              <w:rPr>
                <w:rFonts w:asciiTheme="minorHAnsi" w:hAnsiTheme="minorHAnsi" w:cs="Arial"/>
                <w:caps/>
              </w:rPr>
            </w:pPr>
          </w:p>
        </w:tc>
        <w:tc>
          <w:tcPr>
            <w:tcW w:w="3626" w:type="dxa"/>
            <w:vAlign w:val="center"/>
          </w:tcPr>
          <w:p w14:paraId="47F2012F" w14:textId="77777777" w:rsidR="0065361D" w:rsidRPr="00A237B4" w:rsidRDefault="0065361D" w:rsidP="00690BCA">
            <w:pPr>
              <w:rPr>
                <w:rFonts w:asciiTheme="minorHAnsi" w:hAnsiTheme="minorHAnsi" w:cs="Arial"/>
                <w:sz w:val="20"/>
                <w:szCs w:val="20"/>
              </w:rPr>
            </w:pPr>
          </w:p>
        </w:tc>
      </w:tr>
      <w:tr w:rsidR="0065361D" w:rsidRPr="00A237B4" w14:paraId="752B0C0C" w14:textId="77777777" w:rsidTr="00690BCA">
        <w:tc>
          <w:tcPr>
            <w:tcW w:w="3525" w:type="dxa"/>
          </w:tcPr>
          <w:p w14:paraId="4B2149C4" w14:textId="77777777" w:rsidR="0065361D" w:rsidRPr="00A237B4" w:rsidRDefault="009A45D0">
            <w:pPr>
              <w:rPr>
                <w:rFonts w:asciiTheme="minorHAnsi" w:hAnsiTheme="minorHAnsi" w:cs="Arial"/>
              </w:rPr>
            </w:pPr>
            <w:r w:rsidRPr="00A237B4">
              <w:rPr>
                <w:rFonts w:asciiTheme="minorHAnsi" w:hAnsiTheme="minorHAnsi" w:cs="Arial"/>
              </w:rPr>
              <w:t>Risiko for forurening af grundvandressourcen</w:t>
            </w:r>
          </w:p>
        </w:tc>
        <w:tc>
          <w:tcPr>
            <w:tcW w:w="903" w:type="dxa"/>
            <w:vAlign w:val="center"/>
          </w:tcPr>
          <w:p w14:paraId="5717CC21" w14:textId="1010BEC5" w:rsidR="0065361D" w:rsidRPr="00A237B4" w:rsidRDefault="007C4165" w:rsidP="00961F62">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46FEE55B" w14:textId="77777777" w:rsidR="0065361D" w:rsidRPr="00A237B4" w:rsidRDefault="0065361D" w:rsidP="00961F62">
            <w:pPr>
              <w:jc w:val="center"/>
              <w:rPr>
                <w:rFonts w:asciiTheme="minorHAnsi" w:hAnsiTheme="minorHAnsi" w:cs="Arial"/>
                <w:caps/>
              </w:rPr>
            </w:pPr>
          </w:p>
        </w:tc>
        <w:tc>
          <w:tcPr>
            <w:tcW w:w="900" w:type="dxa"/>
            <w:vAlign w:val="center"/>
          </w:tcPr>
          <w:p w14:paraId="3BB1A5F5" w14:textId="77777777" w:rsidR="0065361D" w:rsidRPr="00A237B4" w:rsidRDefault="0065361D" w:rsidP="00961F62">
            <w:pPr>
              <w:jc w:val="center"/>
              <w:rPr>
                <w:rFonts w:asciiTheme="minorHAnsi" w:hAnsiTheme="minorHAnsi" w:cs="Arial"/>
                <w:caps/>
              </w:rPr>
            </w:pPr>
          </w:p>
        </w:tc>
        <w:tc>
          <w:tcPr>
            <w:tcW w:w="3626" w:type="dxa"/>
            <w:vAlign w:val="center"/>
          </w:tcPr>
          <w:p w14:paraId="29386FF0" w14:textId="77777777" w:rsidR="0065361D" w:rsidRPr="00A237B4" w:rsidRDefault="0065361D" w:rsidP="00690BCA">
            <w:pPr>
              <w:rPr>
                <w:rFonts w:asciiTheme="minorHAnsi" w:hAnsiTheme="minorHAnsi" w:cs="Arial"/>
                <w:sz w:val="20"/>
                <w:szCs w:val="20"/>
              </w:rPr>
            </w:pPr>
          </w:p>
        </w:tc>
      </w:tr>
      <w:tr w:rsidR="005E3CA5" w:rsidRPr="00A237B4" w14:paraId="5A81A482" w14:textId="77777777" w:rsidTr="0044254F">
        <w:tc>
          <w:tcPr>
            <w:tcW w:w="9854" w:type="dxa"/>
            <w:gridSpan w:val="5"/>
            <w:shd w:val="clear" w:color="auto" w:fill="B3B3B3"/>
          </w:tcPr>
          <w:p w14:paraId="0F7A1B9A" w14:textId="77777777" w:rsidR="005E3CA5" w:rsidRPr="00A237B4" w:rsidRDefault="005E3CA5">
            <w:pPr>
              <w:rPr>
                <w:rFonts w:asciiTheme="minorHAnsi" w:hAnsiTheme="minorHAnsi" w:cs="Arial"/>
                <w:b/>
              </w:rPr>
            </w:pPr>
            <w:r w:rsidRPr="00A237B4">
              <w:rPr>
                <w:rFonts w:asciiTheme="minorHAnsi" w:hAnsiTheme="minorHAnsi" w:cs="Arial"/>
                <w:b/>
              </w:rPr>
              <w:t>Luft</w:t>
            </w:r>
          </w:p>
        </w:tc>
      </w:tr>
      <w:tr w:rsidR="0065361D" w:rsidRPr="00A237B4" w14:paraId="660B95D4" w14:textId="77777777" w:rsidTr="00690BCA">
        <w:tc>
          <w:tcPr>
            <w:tcW w:w="3525" w:type="dxa"/>
          </w:tcPr>
          <w:p w14:paraId="3A90E698" w14:textId="77777777" w:rsidR="0065361D" w:rsidRPr="00A237B4" w:rsidRDefault="00245299">
            <w:pPr>
              <w:rPr>
                <w:rFonts w:asciiTheme="minorHAnsi" w:hAnsiTheme="minorHAnsi" w:cs="Arial"/>
              </w:rPr>
            </w:pPr>
            <w:r w:rsidRPr="00A237B4">
              <w:rPr>
                <w:rFonts w:asciiTheme="minorHAnsi" w:hAnsiTheme="minorHAnsi" w:cs="Arial"/>
              </w:rPr>
              <w:t>Luftforurening (støv og andre emissioner)</w:t>
            </w:r>
          </w:p>
        </w:tc>
        <w:tc>
          <w:tcPr>
            <w:tcW w:w="903" w:type="dxa"/>
            <w:vAlign w:val="center"/>
          </w:tcPr>
          <w:p w14:paraId="63EB271D" w14:textId="2917D1CD" w:rsidR="0065361D" w:rsidRPr="00A237B4" w:rsidRDefault="0065361D" w:rsidP="00F8749C">
            <w:pPr>
              <w:jc w:val="center"/>
              <w:rPr>
                <w:rFonts w:asciiTheme="minorHAnsi" w:hAnsiTheme="minorHAnsi" w:cs="Arial"/>
                <w:caps/>
              </w:rPr>
            </w:pPr>
          </w:p>
        </w:tc>
        <w:tc>
          <w:tcPr>
            <w:tcW w:w="900" w:type="dxa"/>
            <w:shd w:val="clear" w:color="auto" w:fill="E6E6E6"/>
            <w:vAlign w:val="center"/>
          </w:tcPr>
          <w:p w14:paraId="4F4871D4" w14:textId="77777777" w:rsidR="0065361D" w:rsidRPr="00A237B4" w:rsidRDefault="0065361D" w:rsidP="00F8749C">
            <w:pPr>
              <w:jc w:val="center"/>
              <w:rPr>
                <w:rFonts w:asciiTheme="minorHAnsi" w:hAnsiTheme="minorHAnsi" w:cs="Arial"/>
                <w:caps/>
              </w:rPr>
            </w:pPr>
          </w:p>
        </w:tc>
        <w:tc>
          <w:tcPr>
            <w:tcW w:w="900" w:type="dxa"/>
            <w:vAlign w:val="center"/>
          </w:tcPr>
          <w:p w14:paraId="2943BA3E" w14:textId="11D8610B" w:rsidR="0065361D" w:rsidRPr="00A237B4" w:rsidRDefault="0092146F" w:rsidP="00F8749C">
            <w:pPr>
              <w:jc w:val="center"/>
              <w:rPr>
                <w:rFonts w:asciiTheme="minorHAnsi" w:hAnsiTheme="minorHAnsi" w:cs="Arial"/>
                <w:caps/>
              </w:rPr>
            </w:pPr>
            <w:r>
              <w:rPr>
                <w:rFonts w:asciiTheme="minorHAnsi" w:hAnsiTheme="minorHAnsi" w:cs="Arial"/>
                <w:caps/>
              </w:rPr>
              <w:t>x</w:t>
            </w:r>
          </w:p>
        </w:tc>
        <w:tc>
          <w:tcPr>
            <w:tcW w:w="3626" w:type="dxa"/>
            <w:vAlign w:val="center"/>
          </w:tcPr>
          <w:p w14:paraId="264CA967" w14:textId="29615C7D" w:rsidR="0065361D" w:rsidRPr="00A237B4" w:rsidRDefault="00DB124A" w:rsidP="00690BCA">
            <w:pPr>
              <w:rPr>
                <w:rFonts w:asciiTheme="minorHAnsi" w:hAnsiTheme="minorHAnsi" w:cs="Arial"/>
                <w:sz w:val="20"/>
                <w:szCs w:val="20"/>
              </w:rPr>
            </w:pPr>
            <w:r>
              <w:rPr>
                <w:rFonts w:asciiTheme="minorHAnsi" w:hAnsiTheme="minorHAnsi" w:cs="Arial"/>
                <w:sz w:val="20"/>
                <w:szCs w:val="20"/>
              </w:rPr>
              <w:t xml:space="preserve">Lokalplanområdet er beliggende ca. 120 m fra Faaborg Værft. Luftforurening fra værftet er reguleret i virksomhedens miljøgodkendelse og er begrænset af eksisterende bebyggelse i området. </w:t>
            </w:r>
            <w:r w:rsidR="00CD4E8D">
              <w:rPr>
                <w:rFonts w:asciiTheme="minorHAnsi" w:hAnsiTheme="minorHAnsi" w:cs="Arial"/>
                <w:sz w:val="20"/>
                <w:szCs w:val="20"/>
              </w:rPr>
              <w:t xml:space="preserve">Det vurderes ikke, at </w:t>
            </w:r>
            <w:r w:rsidR="001945E9">
              <w:rPr>
                <w:rFonts w:asciiTheme="minorHAnsi" w:hAnsiTheme="minorHAnsi" w:cs="Arial"/>
                <w:sz w:val="20"/>
                <w:szCs w:val="20"/>
              </w:rPr>
              <w:t xml:space="preserve">lokalplanområdet er belastet af </w:t>
            </w:r>
            <w:r w:rsidR="006D1E86">
              <w:rPr>
                <w:rFonts w:asciiTheme="minorHAnsi" w:hAnsiTheme="minorHAnsi" w:cs="Arial"/>
                <w:sz w:val="20"/>
                <w:szCs w:val="20"/>
              </w:rPr>
              <w:t xml:space="preserve">lugt, støv eller anden luftforurening. </w:t>
            </w:r>
            <w:r w:rsidR="00470E4B">
              <w:rPr>
                <w:rFonts w:asciiTheme="minorHAnsi" w:hAnsiTheme="minorHAnsi" w:cs="Arial"/>
                <w:sz w:val="20"/>
                <w:szCs w:val="20"/>
              </w:rPr>
              <w:t xml:space="preserve"> </w:t>
            </w:r>
          </w:p>
        </w:tc>
      </w:tr>
      <w:tr w:rsidR="00245299" w:rsidRPr="00A237B4" w14:paraId="60F9ADFD" w14:textId="77777777" w:rsidTr="00690BCA">
        <w:tc>
          <w:tcPr>
            <w:tcW w:w="3525" w:type="dxa"/>
          </w:tcPr>
          <w:p w14:paraId="657FD5CF" w14:textId="77777777" w:rsidR="00245299" w:rsidRPr="00A237B4" w:rsidRDefault="00245299">
            <w:pPr>
              <w:rPr>
                <w:rFonts w:asciiTheme="minorHAnsi" w:hAnsiTheme="minorHAnsi" w:cs="Arial"/>
              </w:rPr>
            </w:pPr>
            <w:r w:rsidRPr="00A237B4">
              <w:rPr>
                <w:rFonts w:asciiTheme="minorHAnsi" w:hAnsiTheme="minorHAnsi" w:cs="Arial"/>
              </w:rPr>
              <w:t>Emissioner fra eventuel trafik til og fra området</w:t>
            </w:r>
          </w:p>
        </w:tc>
        <w:tc>
          <w:tcPr>
            <w:tcW w:w="903" w:type="dxa"/>
            <w:vAlign w:val="center"/>
          </w:tcPr>
          <w:p w14:paraId="743A4056" w14:textId="26380E33" w:rsidR="00245299" w:rsidRPr="00A237B4" w:rsidRDefault="00AD7E9F" w:rsidP="00F8749C">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79C310C9" w14:textId="77777777" w:rsidR="00245299" w:rsidRPr="00A237B4" w:rsidRDefault="00245299" w:rsidP="00F8749C">
            <w:pPr>
              <w:jc w:val="center"/>
              <w:rPr>
                <w:rFonts w:asciiTheme="minorHAnsi" w:hAnsiTheme="minorHAnsi" w:cs="Arial"/>
                <w:caps/>
              </w:rPr>
            </w:pPr>
          </w:p>
        </w:tc>
        <w:tc>
          <w:tcPr>
            <w:tcW w:w="900" w:type="dxa"/>
            <w:vAlign w:val="center"/>
          </w:tcPr>
          <w:p w14:paraId="4B67DE70" w14:textId="77777777" w:rsidR="00245299" w:rsidRPr="00A237B4" w:rsidRDefault="00245299" w:rsidP="00F8749C">
            <w:pPr>
              <w:jc w:val="center"/>
              <w:rPr>
                <w:rFonts w:asciiTheme="minorHAnsi" w:hAnsiTheme="minorHAnsi" w:cs="Arial"/>
                <w:caps/>
              </w:rPr>
            </w:pPr>
          </w:p>
        </w:tc>
        <w:tc>
          <w:tcPr>
            <w:tcW w:w="3626" w:type="dxa"/>
            <w:vAlign w:val="center"/>
          </w:tcPr>
          <w:p w14:paraId="6ACD4C6C" w14:textId="77777777" w:rsidR="00245299" w:rsidRPr="00A237B4" w:rsidRDefault="00245299" w:rsidP="00690BCA">
            <w:pPr>
              <w:rPr>
                <w:rFonts w:asciiTheme="minorHAnsi" w:hAnsiTheme="minorHAnsi" w:cs="Arial"/>
                <w:sz w:val="20"/>
                <w:szCs w:val="20"/>
              </w:rPr>
            </w:pPr>
          </w:p>
        </w:tc>
      </w:tr>
      <w:tr w:rsidR="005E3CA5" w:rsidRPr="00A237B4" w14:paraId="13A42886" w14:textId="77777777" w:rsidTr="0044254F">
        <w:tc>
          <w:tcPr>
            <w:tcW w:w="9854" w:type="dxa"/>
            <w:gridSpan w:val="5"/>
            <w:shd w:val="clear" w:color="auto" w:fill="B3B3B3"/>
          </w:tcPr>
          <w:p w14:paraId="6594AC55" w14:textId="77777777" w:rsidR="005E3CA5" w:rsidRPr="00A237B4" w:rsidRDefault="005E3CA5">
            <w:pPr>
              <w:rPr>
                <w:rFonts w:asciiTheme="minorHAnsi" w:hAnsiTheme="minorHAnsi" w:cs="Arial"/>
                <w:b/>
              </w:rPr>
            </w:pPr>
            <w:r w:rsidRPr="00A237B4">
              <w:rPr>
                <w:rFonts w:asciiTheme="minorHAnsi" w:hAnsiTheme="minorHAnsi" w:cs="Arial"/>
                <w:b/>
              </w:rPr>
              <w:t>Støj</w:t>
            </w:r>
          </w:p>
        </w:tc>
      </w:tr>
      <w:tr w:rsidR="00245299" w:rsidRPr="00A237B4" w14:paraId="283CC92A" w14:textId="77777777" w:rsidTr="00F8749C">
        <w:tc>
          <w:tcPr>
            <w:tcW w:w="3525" w:type="dxa"/>
          </w:tcPr>
          <w:p w14:paraId="1BB368E2" w14:textId="77777777" w:rsidR="00245299" w:rsidRPr="00A237B4" w:rsidRDefault="00245299">
            <w:pPr>
              <w:rPr>
                <w:rFonts w:asciiTheme="minorHAnsi" w:hAnsiTheme="minorHAnsi" w:cs="Arial"/>
              </w:rPr>
            </w:pPr>
            <w:r w:rsidRPr="00A237B4">
              <w:rPr>
                <w:rFonts w:asciiTheme="minorHAnsi" w:hAnsiTheme="minorHAnsi" w:cs="Arial"/>
              </w:rPr>
              <w:t>Støj</w:t>
            </w:r>
          </w:p>
        </w:tc>
        <w:tc>
          <w:tcPr>
            <w:tcW w:w="903" w:type="dxa"/>
            <w:vAlign w:val="center"/>
          </w:tcPr>
          <w:p w14:paraId="4CCB7586" w14:textId="64A72013" w:rsidR="00245299" w:rsidRPr="00A237B4" w:rsidRDefault="00245299" w:rsidP="00F8749C">
            <w:pPr>
              <w:jc w:val="center"/>
              <w:rPr>
                <w:rFonts w:asciiTheme="minorHAnsi" w:hAnsiTheme="minorHAnsi" w:cs="Arial"/>
                <w:caps/>
              </w:rPr>
            </w:pPr>
          </w:p>
        </w:tc>
        <w:tc>
          <w:tcPr>
            <w:tcW w:w="900" w:type="dxa"/>
            <w:shd w:val="clear" w:color="auto" w:fill="E6E6E6"/>
            <w:vAlign w:val="center"/>
          </w:tcPr>
          <w:p w14:paraId="34688433" w14:textId="77777777" w:rsidR="00245299" w:rsidRPr="00A237B4" w:rsidRDefault="00245299" w:rsidP="00F8749C">
            <w:pPr>
              <w:jc w:val="center"/>
              <w:rPr>
                <w:rFonts w:asciiTheme="minorHAnsi" w:hAnsiTheme="minorHAnsi" w:cs="Arial"/>
                <w:caps/>
              </w:rPr>
            </w:pPr>
          </w:p>
        </w:tc>
        <w:tc>
          <w:tcPr>
            <w:tcW w:w="900" w:type="dxa"/>
            <w:vAlign w:val="center"/>
          </w:tcPr>
          <w:p w14:paraId="28A46F4C" w14:textId="29125FB2" w:rsidR="00245299" w:rsidRPr="00A237B4" w:rsidRDefault="00A61AFA" w:rsidP="00F8749C">
            <w:pPr>
              <w:jc w:val="center"/>
              <w:rPr>
                <w:rFonts w:asciiTheme="minorHAnsi" w:hAnsiTheme="minorHAnsi" w:cs="Arial"/>
                <w:caps/>
              </w:rPr>
            </w:pPr>
            <w:r>
              <w:rPr>
                <w:rFonts w:asciiTheme="minorHAnsi" w:hAnsiTheme="minorHAnsi" w:cs="Arial"/>
                <w:caps/>
              </w:rPr>
              <w:t>x</w:t>
            </w:r>
          </w:p>
        </w:tc>
        <w:tc>
          <w:tcPr>
            <w:tcW w:w="3626" w:type="dxa"/>
          </w:tcPr>
          <w:p w14:paraId="474E771F" w14:textId="78BF99C1" w:rsidR="006A3A67" w:rsidRPr="00A237B4" w:rsidRDefault="00BD1E29" w:rsidP="00A61AFA">
            <w:pPr>
              <w:rPr>
                <w:rFonts w:asciiTheme="minorHAnsi" w:hAnsiTheme="minorHAnsi" w:cs="Arial"/>
                <w:sz w:val="20"/>
                <w:szCs w:val="20"/>
              </w:rPr>
            </w:pPr>
            <w:r>
              <w:rPr>
                <w:rFonts w:asciiTheme="minorHAnsi" w:hAnsiTheme="minorHAnsi" w:cs="Arial"/>
                <w:sz w:val="20"/>
                <w:szCs w:val="20"/>
              </w:rPr>
              <w:t>Området ved Slagterigrunden klassificeres som områdetype 2 jf. støjvejledningen</w:t>
            </w:r>
            <w:r w:rsidR="00C1233B">
              <w:rPr>
                <w:rFonts w:asciiTheme="minorHAnsi" w:hAnsiTheme="minorHAnsi" w:cs="Arial"/>
                <w:sz w:val="20"/>
                <w:szCs w:val="20"/>
              </w:rPr>
              <w:t xml:space="preserve"> med vejledende grænseværdier på </w:t>
            </w:r>
            <w:r w:rsidR="00C1233B" w:rsidRPr="00C1233B">
              <w:rPr>
                <w:rFonts w:asciiTheme="minorHAnsi" w:hAnsiTheme="minorHAnsi" w:cs="Arial"/>
                <w:sz w:val="20"/>
                <w:szCs w:val="20"/>
              </w:rPr>
              <w:t>60/60/60 dB(A)</w:t>
            </w:r>
            <w:r>
              <w:rPr>
                <w:rFonts w:asciiTheme="minorHAnsi" w:hAnsiTheme="minorHAnsi" w:cs="Arial"/>
                <w:sz w:val="20"/>
                <w:szCs w:val="20"/>
              </w:rPr>
              <w:t xml:space="preserve">. </w:t>
            </w:r>
            <w:r w:rsidR="00A61AFA" w:rsidRPr="00C40269">
              <w:rPr>
                <w:rFonts w:asciiTheme="minorHAnsi" w:hAnsiTheme="minorHAnsi" w:cs="Arial"/>
                <w:sz w:val="20"/>
                <w:szCs w:val="20"/>
              </w:rPr>
              <w:t>Lokalplanen tillader ikke opførelse af boliger eller lig</w:t>
            </w:r>
            <w:r w:rsidR="00A61AFA" w:rsidRPr="00C40269">
              <w:rPr>
                <w:rFonts w:asciiTheme="minorHAnsi" w:hAnsiTheme="minorHAnsi" w:cs="Arial"/>
                <w:sz w:val="20"/>
                <w:szCs w:val="20"/>
              </w:rPr>
              <w:softHyphen/>
              <w:t>nende støjfølsom anvendelse og anvendelsen til muse</w:t>
            </w:r>
            <w:r w:rsidR="00A61AFA" w:rsidRPr="00C40269">
              <w:rPr>
                <w:rFonts w:asciiTheme="minorHAnsi" w:hAnsiTheme="minorHAnsi" w:cs="Arial"/>
                <w:sz w:val="20"/>
                <w:szCs w:val="20"/>
              </w:rPr>
              <w:softHyphen/>
              <w:t>um</w:t>
            </w:r>
            <w:r w:rsidR="00F27D4E">
              <w:rPr>
                <w:rFonts w:asciiTheme="minorHAnsi" w:hAnsiTheme="minorHAnsi" w:cs="Arial"/>
                <w:sz w:val="20"/>
                <w:szCs w:val="20"/>
              </w:rPr>
              <w:t>sformål</w:t>
            </w:r>
            <w:r w:rsidR="00163D7E">
              <w:rPr>
                <w:rFonts w:asciiTheme="minorHAnsi" w:hAnsiTheme="minorHAnsi" w:cs="Arial"/>
                <w:sz w:val="20"/>
                <w:szCs w:val="20"/>
              </w:rPr>
              <w:t xml:space="preserve"> og publ</w:t>
            </w:r>
            <w:r w:rsidR="009F5129">
              <w:rPr>
                <w:rFonts w:asciiTheme="minorHAnsi" w:hAnsiTheme="minorHAnsi" w:cs="Arial"/>
                <w:sz w:val="20"/>
                <w:szCs w:val="20"/>
              </w:rPr>
              <w:t>ikumsorienterede serviceerhverv</w:t>
            </w:r>
            <w:r w:rsidR="00A61AFA" w:rsidRPr="00C40269">
              <w:rPr>
                <w:rFonts w:asciiTheme="minorHAnsi" w:hAnsiTheme="minorHAnsi" w:cs="Arial"/>
                <w:sz w:val="20"/>
                <w:szCs w:val="20"/>
              </w:rPr>
              <w:t xml:space="preserve"> vurderes ikke at ændre på områdets klassificering</w:t>
            </w:r>
            <w:r w:rsidR="00451D6C">
              <w:rPr>
                <w:rFonts w:asciiTheme="minorHAnsi" w:hAnsiTheme="minorHAnsi" w:cs="Arial"/>
                <w:sz w:val="20"/>
                <w:szCs w:val="20"/>
              </w:rPr>
              <w:t xml:space="preserve"> </w:t>
            </w:r>
            <w:r w:rsidR="00552170">
              <w:rPr>
                <w:rFonts w:asciiTheme="minorHAnsi" w:hAnsiTheme="minorHAnsi" w:cs="Arial"/>
                <w:sz w:val="20"/>
                <w:szCs w:val="20"/>
              </w:rPr>
              <w:t xml:space="preserve">som erhvervsområde </w:t>
            </w:r>
            <w:r w:rsidR="00451D6C">
              <w:rPr>
                <w:rFonts w:asciiTheme="minorHAnsi" w:hAnsiTheme="minorHAnsi" w:cs="Arial"/>
                <w:sz w:val="20"/>
                <w:szCs w:val="20"/>
              </w:rPr>
              <w:t>ift. de vejledende grænseværdier for støj</w:t>
            </w:r>
            <w:r w:rsidR="00A61AFA">
              <w:rPr>
                <w:rFonts w:asciiTheme="minorHAnsi" w:hAnsiTheme="minorHAnsi" w:cs="Arial"/>
                <w:sz w:val="20"/>
                <w:szCs w:val="20"/>
              </w:rPr>
              <w:t>. Planerne vurderes derfor ikke at begrænse omkringliggende virksomheders drift</w:t>
            </w:r>
            <w:r w:rsidR="00160A66">
              <w:rPr>
                <w:rFonts w:asciiTheme="minorHAnsi" w:hAnsiTheme="minorHAnsi" w:cs="Arial"/>
                <w:sz w:val="20"/>
                <w:szCs w:val="20"/>
              </w:rPr>
              <w:t>.</w:t>
            </w:r>
            <w:r w:rsidR="00A61AFA">
              <w:rPr>
                <w:rFonts w:asciiTheme="minorHAnsi" w:hAnsiTheme="minorHAnsi" w:cs="Arial"/>
                <w:sz w:val="20"/>
                <w:szCs w:val="20"/>
              </w:rPr>
              <w:t xml:space="preserve"> </w:t>
            </w:r>
          </w:p>
        </w:tc>
      </w:tr>
      <w:tr w:rsidR="00245299" w:rsidRPr="00A237B4" w14:paraId="7BC333D4" w14:textId="77777777" w:rsidTr="00F8749C">
        <w:tc>
          <w:tcPr>
            <w:tcW w:w="3525" w:type="dxa"/>
          </w:tcPr>
          <w:p w14:paraId="3EFE0F1F" w14:textId="77777777" w:rsidR="00245299" w:rsidRPr="00A237B4" w:rsidRDefault="00245299">
            <w:pPr>
              <w:rPr>
                <w:rFonts w:asciiTheme="minorHAnsi" w:hAnsiTheme="minorHAnsi" w:cs="Arial"/>
              </w:rPr>
            </w:pPr>
            <w:r w:rsidRPr="00A237B4">
              <w:rPr>
                <w:rFonts w:asciiTheme="minorHAnsi" w:hAnsiTheme="minorHAnsi" w:cs="Arial"/>
              </w:rPr>
              <w:t>Vibrationer</w:t>
            </w:r>
          </w:p>
        </w:tc>
        <w:tc>
          <w:tcPr>
            <w:tcW w:w="903" w:type="dxa"/>
            <w:vAlign w:val="center"/>
          </w:tcPr>
          <w:p w14:paraId="33970150" w14:textId="1A4FFA13" w:rsidR="00245299" w:rsidRPr="00A237B4" w:rsidRDefault="00AD7E9F" w:rsidP="00F8749C">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431A26DD" w14:textId="77777777" w:rsidR="00245299" w:rsidRPr="00A237B4" w:rsidRDefault="00245299" w:rsidP="00F8749C">
            <w:pPr>
              <w:jc w:val="center"/>
              <w:rPr>
                <w:rFonts w:asciiTheme="minorHAnsi" w:hAnsiTheme="minorHAnsi" w:cs="Arial"/>
                <w:caps/>
              </w:rPr>
            </w:pPr>
          </w:p>
        </w:tc>
        <w:tc>
          <w:tcPr>
            <w:tcW w:w="900" w:type="dxa"/>
            <w:vAlign w:val="center"/>
          </w:tcPr>
          <w:p w14:paraId="5D51CD17" w14:textId="77777777" w:rsidR="00245299" w:rsidRPr="00A237B4" w:rsidRDefault="00245299" w:rsidP="00F8749C">
            <w:pPr>
              <w:jc w:val="center"/>
              <w:rPr>
                <w:rFonts w:asciiTheme="minorHAnsi" w:hAnsiTheme="minorHAnsi" w:cs="Arial"/>
                <w:caps/>
              </w:rPr>
            </w:pPr>
          </w:p>
        </w:tc>
        <w:tc>
          <w:tcPr>
            <w:tcW w:w="3626" w:type="dxa"/>
          </w:tcPr>
          <w:p w14:paraId="2635DF45" w14:textId="4EC2980D" w:rsidR="00245299" w:rsidRPr="00A237B4" w:rsidRDefault="00245299">
            <w:pPr>
              <w:rPr>
                <w:rFonts w:asciiTheme="minorHAnsi" w:hAnsiTheme="minorHAnsi" w:cs="Arial"/>
                <w:sz w:val="20"/>
                <w:szCs w:val="20"/>
              </w:rPr>
            </w:pPr>
          </w:p>
        </w:tc>
      </w:tr>
      <w:tr w:rsidR="005E3CA5" w:rsidRPr="00A237B4" w14:paraId="733C2C36" w14:textId="77777777" w:rsidTr="0044254F">
        <w:tc>
          <w:tcPr>
            <w:tcW w:w="9854" w:type="dxa"/>
            <w:gridSpan w:val="5"/>
            <w:shd w:val="clear" w:color="auto" w:fill="B3B3B3"/>
          </w:tcPr>
          <w:p w14:paraId="0AA83D16" w14:textId="77777777" w:rsidR="005E3CA5" w:rsidRPr="00A237B4" w:rsidRDefault="005E3CA5">
            <w:pPr>
              <w:rPr>
                <w:rFonts w:asciiTheme="minorHAnsi" w:hAnsiTheme="minorHAnsi" w:cs="Arial"/>
                <w:b/>
              </w:rPr>
            </w:pPr>
            <w:r w:rsidRPr="00A237B4">
              <w:rPr>
                <w:rFonts w:asciiTheme="minorHAnsi" w:hAnsiTheme="minorHAnsi" w:cs="Arial"/>
                <w:b/>
              </w:rPr>
              <w:t>Trafik</w:t>
            </w:r>
          </w:p>
        </w:tc>
      </w:tr>
      <w:tr w:rsidR="00245299" w:rsidRPr="00A237B4" w14:paraId="7DFA03AF" w14:textId="77777777" w:rsidTr="00690BCA">
        <w:tc>
          <w:tcPr>
            <w:tcW w:w="3525" w:type="dxa"/>
          </w:tcPr>
          <w:p w14:paraId="66790ECC" w14:textId="77777777" w:rsidR="00245299" w:rsidRPr="00A237B4" w:rsidRDefault="00245299">
            <w:pPr>
              <w:rPr>
                <w:rFonts w:asciiTheme="minorHAnsi" w:hAnsiTheme="minorHAnsi" w:cs="Arial"/>
              </w:rPr>
            </w:pPr>
            <w:r w:rsidRPr="00A237B4">
              <w:rPr>
                <w:rFonts w:asciiTheme="minorHAnsi" w:hAnsiTheme="minorHAnsi" w:cs="Arial"/>
              </w:rPr>
              <w:t>Støj</w:t>
            </w:r>
          </w:p>
        </w:tc>
        <w:tc>
          <w:tcPr>
            <w:tcW w:w="903" w:type="dxa"/>
            <w:vAlign w:val="center"/>
          </w:tcPr>
          <w:p w14:paraId="4D3999A0" w14:textId="40EE04A2" w:rsidR="00245299" w:rsidRPr="00A237B4" w:rsidRDefault="00A61AFA" w:rsidP="00F8749C">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35C77015" w14:textId="77777777" w:rsidR="00245299" w:rsidRPr="00A237B4" w:rsidRDefault="00245299" w:rsidP="00F8749C">
            <w:pPr>
              <w:jc w:val="center"/>
              <w:rPr>
                <w:rFonts w:asciiTheme="minorHAnsi" w:hAnsiTheme="minorHAnsi" w:cs="Arial"/>
                <w:caps/>
              </w:rPr>
            </w:pPr>
          </w:p>
        </w:tc>
        <w:tc>
          <w:tcPr>
            <w:tcW w:w="900" w:type="dxa"/>
            <w:vAlign w:val="center"/>
          </w:tcPr>
          <w:p w14:paraId="3F23B11E" w14:textId="063493F2" w:rsidR="00245299" w:rsidRPr="00A237B4" w:rsidRDefault="00245299" w:rsidP="00F8749C">
            <w:pPr>
              <w:jc w:val="center"/>
              <w:rPr>
                <w:rFonts w:asciiTheme="minorHAnsi" w:hAnsiTheme="minorHAnsi" w:cs="Arial"/>
                <w:caps/>
              </w:rPr>
            </w:pPr>
          </w:p>
        </w:tc>
        <w:tc>
          <w:tcPr>
            <w:tcW w:w="3626" w:type="dxa"/>
            <w:vAlign w:val="center"/>
          </w:tcPr>
          <w:p w14:paraId="574E9D6B" w14:textId="50A188E5" w:rsidR="00C40269" w:rsidRPr="00A237B4" w:rsidRDefault="00C40269" w:rsidP="00690BCA">
            <w:pPr>
              <w:rPr>
                <w:rFonts w:asciiTheme="minorHAnsi" w:hAnsiTheme="minorHAnsi" w:cs="Arial"/>
                <w:sz w:val="20"/>
                <w:szCs w:val="20"/>
              </w:rPr>
            </w:pPr>
          </w:p>
        </w:tc>
      </w:tr>
      <w:tr w:rsidR="00245299" w:rsidRPr="00A237B4" w14:paraId="70D0DD20" w14:textId="77777777" w:rsidTr="00690BCA">
        <w:tc>
          <w:tcPr>
            <w:tcW w:w="3525" w:type="dxa"/>
          </w:tcPr>
          <w:p w14:paraId="7B6C4D67" w14:textId="77777777" w:rsidR="00245299" w:rsidRPr="00A237B4" w:rsidRDefault="00245299">
            <w:pPr>
              <w:rPr>
                <w:rFonts w:asciiTheme="minorHAnsi" w:hAnsiTheme="minorHAnsi" w:cs="Arial"/>
              </w:rPr>
            </w:pPr>
            <w:r w:rsidRPr="00A237B4">
              <w:rPr>
                <w:rFonts w:asciiTheme="minorHAnsi" w:hAnsiTheme="minorHAnsi" w:cs="Arial"/>
              </w:rPr>
              <w:t>Trafikbelastning/belastning</w:t>
            </w:r>
          </w:p>
        </w:tc>
        <w:tc>
          <w:tcPr>
            <w:tcW w:w="903" w:type="dxa"/>
            <w:vAlign w:val="center"/>
          </w:tcPr>
          <w:p w14:paraId="04E259F0" w14:textId="0557E889" w:rsidR="00245299" w:rsidRPr="00A237B4" w:rsidRDefault="00245299" w:rsidP="00F8749C">
            <w:pPr>
              <w:jc w:val="center"/>
              <w:rPr>
                <w:rFonts w:asciiTheme="minorHAnsi" w:hAnsiTheme="minorHAnsi" w:cs="Arial"/>
                <w:caps/>
              </w:rPr>
            </w:pPr>
          </w:p>
        </w:tc>
        <w:tc>
          <w:tcPr>
            <w:tcW w:w="900" w:type="dxa"/>
            <w:shd w:val="clear" w:color="auto" w:fill="E6E6E6"/>
            <w:vAlign w:val="center"/>
          </w:tcPr>
          <w:p w14:paraId="7AA106DA" w14:textId="77777777" w:rsidR="00245299" w:rsidRPr="00A237B4" w:rsidRDefault="00245299" w:rsidP="00F8749C">
            <w:pPr>
              <w:jc w:val="center"/>
              <w:rPr>
                <w:rFonts w:asciiTheme="minorHAnsi" w:hAnsiTheme="minorHAnsi" w:cs="Arial"/>
                <w:caps/>
              </w:rPr>
            </w:pPr>
          </w:p>
        </w:tc>
        <w:tc>
          <w:tcPr>
            <w:tcW w:w="900" w:type="dxa"/>
            <w:vAlign w:val="center"/>
          </w:tcPr>
          <w:p w14:paraId="0E90E205" w14:textId="18808BF1" w:rsidR="00245299" w:rsidRPr="00A237B4" w:rsidRDefault="00496F1D" w:rsidP="00F8749C">
            <w:pPr>
              <w:jc w:val="center"/>
              <w:rPr>
                <w:rFonts w:asciiTheme="minorHAnsi" w:hAnsiTheme="minorHAnsi" w:cs="Arial"/>
                <w:caps/>
              </w:rPr>
            </w:pPr>
            <w:r>
              <w:rPr>
                <w:rFonts w:asciiTheme="minorHAnsi" w:hAnsiTheme="minorHAnsi" w:cs="Arial"/>
                <w:caps/>
              </w:rPr>
              <w:t>x</w:t>
            </w:r>
          </w:p>
        </w:tc>
        <w:tc>
          <w:tcPr>
            <w:tcW w:w="3626" w:type="dxa"/>
            <w:vAlign w:val="center"/>
          </w:tcPr>
          <w:p w14:paraId="673B8100" w14:textId="0F089D4F" w:rsidR="00245299" w:rsidRPr="00A237B4" w:rsidRDefault="000F61E2" w:rsidP="00C40269">
            <w:pPr>
              <w:rPr>
                <w:rFonts w:asciiTheme="minorHAnsi" w:hAnsiTheme="minorHAnsi" w:cs="Arial"/>
                <w:sz w:val="20"/>
                <w:szCs w:val="20"/>
              </w:rPr>
            </w:pPr>
            <w:r>
              <w:rPr>
                <w:rFonts w:asciiTheme="minorHAnsi" w:hAnsiTheme="minorHAnsi" w:cs="Arial"/>
                <w:sz w:val="20"/>
                <w:szCs w:val="20"/>
              </w:rPr>
              <w:t xml:space="preserve">Der stilles </w:t>
            </w:r>
            <w:r w:rsidR="006C7BB7">
              <w:rPr>
                <w:rFonts w:asciiTheme="minorHAnsi" w:hAnsiTheme="minorHAnsi" w:cs="Arial"/>
                <w:sz w:val="20"/>
                <w:szCs w:val="20"/>
              </w:rPr>
              <w:t>ikke</w:t>
            </w:r>
            <w:r>
              <w:rPr>
                <w:rFonts w:asciiTheme="minorHAnsi" w:hAnsiTheme="minorHAnsi" w:cs="Arial"/>
                <w:sz w:val="20"/>
                <w:szCs w:val="20"/>
              </w:rPr>
              <w:t xml:space="preserve"> krav om etablering af </w:t>
            </w:r>
            <w:r w:rsidR="00453FA0">
              <w:rPr>
                <w:rFonts w:asciiTheme="minorHAnsi" w:hAnsiTheme="minorHAnsi" w:cs="Arial"/>
                <w:sz w:val="20"/>
                <w:szCs w:val="20"/>
              </w:rPr>
              <w:t>parkeringspladser i planområdet.</w:t>
            </w:r>
            <w:r>
              <w:rPr>
                <w:rFonts w:asciiTheme="minorHAnsi" w:hAnsiTheme="minorHAnsi" w:cs="Arial"/>
                <w:sz w:val="20"/>
                <w:szCs w:val="20"/>
              </w:rPr>
              <w:t xml:space="preserve"> Det er hensigten at parkering skal ske på</w:t>
            </w:r>
            <w:r w:rsidR="00D6567C" w:rsidRPr="00D6567C">
              <w:rPr>
                <w:rFonts w:asciiTheme="minorHAnsi" w:hAnsiTheme="minorHAnsi" w:cs="Arial"/>
                <w:sz w:val="20"/>
                <w:szCs w:val="20"/>
              </w:rPr>
              <w:t xml:space="preserve"> offentlige parkeringspladser i nærområdet. På Slagterigrunden er der anlagt offentlige parkeringspladser, som skal opfylde parkeringsbehovet for alle funktionerne på grunden, både nuværende og fremtidige. Herudover er der yderligere offentlige parkeringspladser i havneområdet og i </w:t>
            </w:r>
            <w:r w:rsidR="00D6567C" w:rsidRPr="00D6567C">
              <w:rPr>
                <w:rFonts w:asciiTheme="minorHAnsi" w:hAnsiTheme="minorHAnsi" w:cs="Arial"/>
                <w:sz w:val="20"/>
                <w:szCs w:val="20"/>
              </w:rPr>
              <w:lastRenderedPageBreak/>
              <w:t xml:space="preserve">bymidten, som ligger nær lokalplanområdet. </w:t>
            </w:r>
          </w:p>
        </w:tc>
      </w:tr>
      <w:tr w:rsidR="00245299" w:rsidRPr="00A237B4" w14:paraId="4B85D969" w14:textId="77777777" w:rsidTr="00690BCA">
        <w:tc>
          <w:tcPr>
            <w:tcW w:w="3525" w:type="dxa"/>
          </w:tcPr>
          <w:p w14:paraId="17C005B2" w14:textId="77777777" w:rsidR="00245299" w:rsidRPr="00A237B4" w:rsidRDefault="00245299">
            <w:pPr>
              <w:rPr>
                <w:rFonts w:asciiTheme="minorHAnsi" w:hAnsiTheme="minorHAnsi" w:cs="Arial"/>
              </w:rPr>
            </w:pPr>
            <w:r w:rsidRPr="00A237B4">
              <w:rPr>
                <w:rFonts w:asciiTheme="minorHAnsi" w:hAnsiTheme="minorHAnsi" w:cs="Arial"/>
              </w:rPr>
              <w:lastRenderedPageBreak/>
              <w:t>Energiforbrug</w:t>
            </w:r>
          </w:p>
        </w:tc>
        <w:tc>
          <w:tcPr>
            <w:tcW w:w="903" w:type="dxa"/>
            <w:vAlign w:val="center"/>
          </w:tcPr>
          <w:p w14:paraId="3CA734E3" w14:textId="27467569" w:rsidR="00245299" w:rsidRPr="00A237B4" w:rsidRDefault="00B31A32" w:rsidP="00F8749C">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75A4BD48" w14:textId="77777777" w:rsidR="00245299" w:rsidRPr="00A237B4" w:rsidRDefault="00245299" w:rsidP="00F8749C">
            <w:pPr>
              <w:jc w:val="center"/>
              <w:rPr>
                <w:rFonts w:asciiTheme="minorHAnsi" w:hAnsiTheme="minorHAnsi" w:cs="Arial"/>
                <w:caps/>
              </w:rPr>
            </w:pPr>
          </w:p>
        </w:tc>
        <w:tc>
          <w:tcPr>
            <w:tcW w:w="900" w:type="dxa"/>
            <w:vAlign w:val="center"/>
          </w:tcPr>
          <w:p w14:paraId="4BFE64AC" w14:textId="77777777" w:rsidR="00245299" w:rsidRPr="00A237B4" w:rsidRDefault="00245299" w:rsidP="00F8749C">
            <w:pPr>
              <w:jc w:val="center"/>
              <w:rPr>
                <w:rFonts w:asciiTheme="minorHAnsi" w:hAnsiTheme="minorHAnsi" w:cs="Arial"/>
                <w:caps/>
              </w:rPr>
            </w:pPr>
          </w:p>
        </w:tc>
        <w:tc>
          <w:tcPr>
            <w:tcW w:w="3626" w:type="dxa"/>
            <w:vAlign w:val="center"/>
          </w:tcPr>
          <w:p w14:paraId="7968FB83" w14:textId="77777777" w:rsidR="00245299" w:rsidRPr="00A237B4" w:rsidRDefault="00245299" w:rsidP="00690BCA">
            <w:pPr>
              <w:rPr>
                <w:rFonts w:asciiTheme="minorHAnsi" w:hAnsiTheme="minorHAnsi" w:cs="Arial"/>
                <w:sz w:val="20"/>
                <w:szCs w:val="20"/>
              </w:rPr>
            </w:pPr>
          </w:p>
        </w:tc>
      </w:tr>
      <w:tr w:rsidR="00245299" w:rsidRPr="00A237B4" w14:paraId="5E1F33A5" w14:textId="77777777" w:rsidTr="00690BCA">
        <w:trPr>
          <w:trHeight w:val="70"/>
        </w:trPr>
        <w:tc>
          <w:tcPr>
            <w:tcW w:w="3525" w:type="dxa"/>
          </w:tcPr>
          <w:p w14:paraId="68F25EB1" w14:textId="77777777" w:rsidR="00245299" w:rsidRPr="00A237B4" w:rsidRDefault="00245299">
            <w:pPr>
              <w:rPr>
                <w:rFonts w:asciiTheme="minorHAnsi" w:hAnsiTheme="minorHAnsi" w:cs="Arial"/>
              </w:rPr>
            </w:pPr>
            <w:r w:rsidRPr="00A237B4">
              <w:rPr>
                <w:rFonts w:asciiTheme="minorHAnsi" w:hAnsiTheme="minorHAnsi" w:cs="Arial"/>
              </w:rPr>
              <w:t>Sikkerhed</w:t>
            </w:r>
          </w:p>
        </w:tc>
        <w:tc>
          <w:tcPr>
            <w:tcW w:w="903" w:type="dxa"/>
            <w:vAlign w:val="center"/>
          </w:tcPr>
          <w:p w14:paraId="3527AC6E" w14:textId="1E5C9296" w:rsidR="00245299" w:rsidRPr="00A237B4" w:rsidRDefault="00B31A32" w:rsidP="00F8749C">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4E0EC2AA" w14:textId="77777777" w:rsidR="00245299" w:rsidRPr="00A237B4" w:rsidRDefault="00245299" w:rsidP="00F8749C">
            <w:pPr>
              <w:jc w:val="center"/>
              <w:rPr>
                <w:rFonts w:asciiTheme="minorHAnsi" w:hAnsiTheme="minorHAnsi" w:cs="Arial"/>
                <w:caps/>
              </w:rPr>
            </w:pPr>
          </w:p>
        </w:tc>
        <w:tc>
          <w:tcPr>
            <w:tcW w:w="900" w:type="dxa"/>
            <w:vAlign w:val="center"/>
          </w:tcPr>
          <w:p w14:paraId="274ED145" w14:textId="77777777" w:rsidR="00245299" w:rsidRPr="00A237B4" w:rsidRDefault="00245299" w:rsidP="00F8749C">
            <w:pPr>
              <w:jc w:val="center"/>
              <w:rPr>
                <w:rFonts w:asciiTheme="minorHAnsi" w:hAnsiTheme="minorHAnsi" w:cs="Arial"/>
                <w:caps/>
              </w:rPr>
            </w:pPr>
          </w:p>
        </w:tc>
        <w:tc>
          <w:tcPr>
            <w:tcW w:w="3626" w:type="dxa"/>
            <w:vAlign w:val="center"/>
          </w:tcPr>
          <w:p w14:paraId="15BF11EB" w14:textId="77777777" w:rsidR="00245299" w:rsidRPr="00A237B4" w:rsidRDefault="00245299" w:rsidP="00690BCA">
            <w:pPr>
              <w:rPr>
                <w:rFonts w:asciiTheme="minorHAnsi" w:hAnsiTheme="minorHAnsi" w:cs="Arial"/>
                <w:sz w:val="20"/>
                <w:szCs w:val="20"/>
              </w:rPr>
            </w:pPr>
          </w:p>
        </w:tc>
      </w:tr>
      <w:tr w:rsidR="00245299" w:rsidRPr="00A237B4" w14:paraId="4F0C25BD" w14:textId="77777777" w:rsidTr="00690BCA">
        <w:tc>
          <w:tcPr>
            <w:tcW w:w="3525" w:type="dxa"/>
          </w:tcPr>
          <w:p w14:paraId="6E0D2186" w14:textId="77777777" w:rsidR="00245299" w:rsidRPr="00A237B4" w:rsidRDefault="00245299">
            <w:pPr>
              <w:rPr>
                <w:rFonts w:asciiTheme="minorHAnsi" w:hAnsiTheme="minorHAnsi" w:cs="Arial"/>
              </w:rPr>
            </w:pPr>
            <w:r w:rsidRPr="00A237B4">
              <w:rPr>
                <w:rFonts w:asciiTheme="minorHAnsi" w:hAnsiTheme="minorHAnsi" w:cs="Arial"/>
              </w:rPr>
              <w:t>Risiko for ulykker</w:t>
            </w:r>
          </w:p>
        </w:tc>
        <w:tc>
          <w:tcPr>
            <w:tcW w:w="903" w:type="dxa"/>
            <w:vAlign w:val="center"/>
          </w:tcPr>
          <w:p w14:paraId="08CBF0B1" w14:textId="6070509E" w:rsidR="00245299" w:rsidRPr="00A237B4" w:rsidRDefault="00B31A32" w:rsidP="00F8749C">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12DD7611" w14:textId="77777777" w:rsidR="00245299" w:rsidRPr="00A237B4" w:rsidRDefault="00245299" w:rsidP="00F8749C">
            <w:pPr>
              <w:jc w:val="center"/>
              <w:rPr>
                <w:rFonts w:asciiTheme="minorHAnsi" w:hAnsiTheme="minorHAnsi" w:cs="Arial"/>
                <w:caps/>
              </w:rPr>
            </w:pPr>
          </w:p>
        </w:tc>
        <w:tc>
          <w:tcPr>
            <w:tcW w:w="900" w:type="dxa"/>
            <w:vAlign w:val="center"/>
          </w:tcPr>
          <w:p w14:paraId="550733C1" w14:textId="77777777" w:rsidR="00245299" w:rsidRPr="00A237B4" w:rsidRDefault="00245299" w:rsidP="00F8749C">
            <w:pPr>
              <w:jc w:val="center"/>
              <w:rPr>
                <w:rFonts w:asciiTheme="minorHAnsi" w:hAnsiTheme="minorHAnsi" w:cs="Arial"/>
                <w:caps/>
              </w:rPr>
            </w:pPr>
          </w:p>
        </w:tc>
        <w:tc>
          <w:tcPr>
            <w:tcW w:w="3626" w:type="dxa"/>
            <w:vAlign w:val="center"/>
          </w:tcPr>
          <w:p w14:paraId="10595B31" w14:textId="77777777" w:rsidR="00245299" w:rsidRPr="00A237B4" w:rsidRDefault="00245299" w:rsidP="00690BCA">
            <w:pPr>
              <w:rPr>
                <w:rFonts w:asciiTheme="minorHAnsi" w:hAnsiTheme="minorHAnsi" w:cs="Arial"/>
                <w:sz w:val="20"/>
                <w:szCs w:val="20"/>
              </w:rPr>
            </w:pPr>
          </w:p>
        </w:tc>
      </w:tr>
      <w:tr w:rsidR="005E3CA5" w:rsidRPr="00A237B4" w14:paraId="3BC9E2E4" w14:textId="77777777" w:rsidTr="0044254F">
        <w:tc>
          <w:tcPr>
            <w:tcW w:w="9854" w:type="dxa"/>
            <w:gridSpan w:val="5"/>
            <w:shd w:val="clear" w:color="auto" w:fill="B3B3B3"/>
          </w:tcPr>
          <w:p w14:paraId="2010B3AE" w14:textId="77777777" w:rsidR="005E3CA5" w:rsidRPr="00A237B4" w:rsidRDefault="005E3CA5">
            <w:pPr>
              <w:rPr>
                <w:rFonts w:asciiTheme="minorHAnsi" w:hAnsiTheme="minorHAnsi" w:cs="Arial"/>
              </w:rPr>
            </w:pPr>
            <w:r w:rsidRPr="00A237B4">
              <w:rPr>
                <w:rFonts w:asciiTheme="minorHAnsi" w:hAnsiTheme="minorHAnsi" w:cs="Arial"/>
                <w:b/>
              </w:rPr>
              <w:t>Klimatiske faktorer</w:t>
            </w:r>
          </w:p>
        </w:tc>
      </w:tr>
      <w:tr w:rsidR="00245299" w:rsidRPr="00A237B4" w14:paraId="26078A25" w14:textId="77777777" w:rsidTr="00F8749C">
        <w:tc>
          <w:tcPr>
            <w:tcW w:w="3525" w:type="dxa"/>
          </w:tcPr>
          <w:p w14:paraId="4B122603" w14:textId="77777777" w:rsidR="00245299" w:rsidRPr="00A237B4" w:rsidRDefault="00245299">
            <w:pPr>
              <w:rPr>
                <w:rFonts w:asciiTheme="minorHAnsi" w:hAnsiTheme="minorHAnsi" w:cs="Arial"/>
              </w:rPr>
            </w:pPr>
            <w:r w:rsidRPr="00A237B4">
              <w:rPr>
                <w:rFonts w:asciiTheme="minorHAnsi" w:hAnsiTheme="minorHAnsi" w:cs="Arial"/>
              </w:rPr>
              <w:t>Påvirkning af klima</w:t>
            </w:r>
          </w:p>
        </w:tc>
        <w:tc>
          <w:tcPr>
            <w:tcW w:w="903" w:type="dxa"/>
            <w:vAlign w:val="center"/>
          </w:tcPr>
          <w:p w14:paraId="12490B1F" w14:textId="62932627" w:rsidR="00245299" w:rsidRPr="00A237B4" w:rsidRDefault="00B31A32" w:rsidP="00F8749C">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173C696C" w14:textId="77777777" w:rsidR="00245299" w:rsidRPr="00A237B4" w:rsidRDefault="00245299" w:rsidP="00F8749C">
            <w:pPr>
              <w:jc w:val="center"/>
              <w:rPr>
                <w:rFonts w:asciiTheme="minorHAnsi" w:hAnsiTheme="minorHAnsi" w:cs="Arial"/>
                <w:caps/>
              </w:rPr>
            </w:pPr>
          </w:p>
        </w:tc>
        <w:tc>
          <w:tcPr>
            <w:tcW w:w="900" w:type="dxa"/>
            <w:vAlign w:val="center"/>
          </w:tcPr>
          <w:p w14:paraId="03A520D1" w14:textId="77777777" w:rsidR="00245299" w:rsidRPr="00A237B4" w:rsidRDefault="00245299" w:rsidP="00F8749C">
            <w:pPr>
              <w:jc w:val="center"/>
              <w:rPr>
                <w:rFonts w:asciiTheme="minorHAnsi" w:hAnsiTheme="minorHAnsi" w:cs="Arial"/>
                <w:caps/>
              </w:rPr>
            </w:pPr>
          </w:p>
        </w:tc>
        <w:tc>
          <w:tcPr>
            <w:tcW w:w="3626" w:type="dxa"/>
          </w:tcPr>
          <w:p w14:paraId="70E89776" w14:textId="7C41EF0F" w:rsidR="00245299" w:rsidRPr="00A237B4" w:rsidRDefault="00245299">
            <w:pPr>
              <w:rPr>
                <w:rFonts w:asciiTheme="minorHAnsi" w:hAnsiTheme="minorHAnsi" w:cs="Arial"/>
                <w:sz w:val="20"/>
                <w:szCs w:val="20"/>
              </w:rPr>
            </w:pPr>
          </w:p>
        </w:tc>
      </w:tr>
      <w:tr w:rsidR="005E3CA5" w:rsidRPr="00A237B4" w14:paraId="0E63A8E7" w14:textId="77777777" w:rsidTr="0044254F">
        <w:tc>
          <w:tcPr>
            <w:tcW w:w="9854" w:type="dxa"/>
            <w:gridSpan w:val="5"/>
            <w:shd w:val="clear" w:color="auto" w:fill="B3B3B3"/>
          </w:tcPr>
          <w:p w14:paraId="0A4B8616" w14:textId="77777777" w:rsidR="005E3CA5" w:rsidRPr="00A237B4" w:rsidRDefault="005E3CA5">
            <w:pPr>
              <w:rPr>
                <w:rFonts w:asciiTheme="minorHAnsi" w:hAnsiTheme="minorHAnsi" w:cs="Arial"/>
                <w:b/>
              </w:rPr>
            </w:pPr>
            <w:r w:rsidRPr="00A237B4">
              <w:rPr>
                <w:rFonts w:asciiTheme="minorHAnsi" w:hAnsiTheme="minorHAnsi" w:cs="Arial"/>
                <w:b/>
              </w:rPr>
              <w:t>Kulturarv</w:t>
            </w:r>
          </w:p>
        </w:tc>
      </w:tr>
      <w:tr w:rsidR="00245299" w:rsidRPr="00A237B4" w14:paraId="7BE6AF8A" w14:textId="77777777" w:rsidTr="00690BCA">
        <w:tc>
          <w:tcPr>
            <w:tcW w:w="3525" w:type="dxa"/>
          </w:tcPr>
          <w:p w14:paraId="20534E28" w14:textId="77777777" w:rsidR="00245299" w:rsidRPr="00A237B4" w:rsidRDefault="00245299">
            <w:pPr>
              <w:rPr>
                <w:rFonts w:asciiTheme="minorHAnsi" w:hAnsiTheme="minorHAnsi" w:cs="Arial"/>
              </w:rPr>
            </w:pPr>
            <w:r w:rsidRPr="00A237B4">
              <w:rPr>
                <w:rFonts w:asciiTheme="minorHAnsi" w:hAnsiTheme="minorHAnsi" w:cs="Arial"/>
              </w:rPr>
              <w:t>Kulturhistoriske værdier</w:t>
            </w:r>
          </w:p>
        </w:tc>
        <w:tc>
          <w:tcPr>
            <w:tcW w:w="903" w:type="dxa"/>
            <w:vAlign w:val="center"/>
          </w:tcPr>
          <w:p w14:paraId="36EA1CC3" w14:textId="2425868B" w:rsidR="00245299" w:rsidRPr="00A237B4" w:rsidRDefault="00245299" w:rsidP="00F8749C">
            <w:pPr>
              <w:jc w:val="center"/>
              <w:rPr>
                <w:rFonts w:asciiTheme="minorHAnsi" w:hAnsiTheme="minorHAnsi" w:cs="Arial"/>
                <w:caps/>
              </w:rPr>
            </w:pPr>
          </w:p>
        </w:tc>
        <w:tc>
          <w:tcPr>
            <w:tcW w:w="900" w:type="dxa"/>
            <w:shd w:val="clear" w:color="auto" w:fill="E6E6E6"/>
            <w:vAlign w:val="center"/>
          </w:tcPr>
          <w:p w14:paraId="4E5E4293" w14:textId="77777777" w:rsidR="00245299" w:rsidRPr="00A237B4" w:rsidRDefault="00245299" w:rsidP="00F8749C">
            <w:pPr>
              <w:jc w:val="center"/>
              <w:rPr>
                <w:rFonts w:asciiTheme="minorHAnsi" w:hAnsiTheme="minorHAnsi" w:cs="Arial"/>
                <w:caps/>
              </w:rPr>
            </w:pPr>
          </w:p>
        </w:tc>
        <w:tc>
          <w:tcPr>
            <w:tcW w:w="900" w:type="dxa"/>
            <w:vAlign w:val="center"/>
          </w:tcPr>
          <w:p w14:paraId="112CE429" w14:textId="422B9091" w:rsidR="00245299" w:rsidRPr="00A237B4" w:rsidRDefault="00B31A32" w:rsidP="00F8749C">
            <w:pPr>
              <w:jc w:val="center"/>
              <w:rPr>
                <w:rFonts w:asciiTheme="minorHAnsi" w:hAnsiTheme="minorHAnsi" w:cs="Arial"/>
                <w:caps/>
              </w:rPr>
            </w:pPr>
            <w:r>
              <w:rPr>
                <w:rFonts w:asciiTheme="minorHAnsi" w:hAnsiTheme="minorHAnsi" w:cs="Arial"/>
                <w:caps/>
              </w:rPr>
              <w:t>x</w:t>
            </w:r>
          </w:p>
        </w:tc>
        <w:tc>
          <w:tcPr>
            <w:tcW w:w="3626" w:type="dxa"/>
            <w:vAlign w:val="center"/>
          </w:tcPr>
          <w:p w14:paraId="48326170" w14:textId="77777777" w:rsidR="006A4E79" w:rsidRDefault="006A4E79" w:rsidP="006A4E79">
            <w:pPr>
              <w:rPr>
                <w:rFonts w:asciiTheme="minorHAnsi" w:hAnsiTheme="minorHAnsi" w:cs="Arial"/>
                <w:sz w:val="20"/>
                <w:szCs w:val="20"/>
              </w:rPr>
            </w:pPr>
            <w:r>
              <w:rPr>
                <w:rFonts w:asciiTheme="minorHAnsi" w:hAnsiTheme="minorHAnsi" w:cs="Arial"/>
                <w:sz w:val="20"/>
                <w:szCs w:val="20"/>
              </w:rPr>
              <w:t>Området grænser op til Faaborgs historiske bykerne, som er et udpeget kulturarvsareal og værdifuldt kulturmiljø i kommuneplanen. Området grænser også op til</w:t>
            </w:r>
            <w:r w:rsidR="00A0110C">
              <w:rPr>
                <w:rFonts w:asciiTheme="minorHAnsi" w:hAnsiTheme="minorHAnsi" w:cs="Arial"/>
                <w:sz w:val="20"/>
                <w:szCs w:val="20"/>
              </w:rPr>
              <w:t xml:space="preserve"> Faaborg Havn</w:t>
            </w:r>
            <w:r>
              <w:rPr>
                <w:rFonts w:asciiTheme="minorHAnsi" w:hAnsiTheme="minorHAnsi" w:cs="Arial"/>
                <w:sz w:val="20"/>
                <w:szCs w:val="20"/>
              </w:rPr>
              <w:t>, som også er udpeget værdifuldt kulturmiljø i kommuneplanen.</w:t>
            </w:r>
          </w:p>
          <w:p w14:paraId="1A727759" w14:textId="77777777" w:rsidR="006A4E79" w:rsidRDefault="006A4E79" w:rsidP="006A4E79">
            <w:pPr>
              <w:rPr>
                <w:rFonts w:asciiTheme="minorHAnsi" w:hAnsiTheme="minorHAnsi" w:cs="Arial"/>
                <w:sz w:val="20"/>
                <w:szCs w:val="20"/>
              </w:rPr>
            </w:pPr>
          </w:p>
          <w:p w14:paraId="0239BBCF" w14:textId="2775B104" w:rsidR="00A0110C" w:rsidRPr="00A237B4" w:rsidRDefault="006A4E79" w:rsidP="006A4E79">
            <w:pPr>
              <w:rPr>
                <w:rFonts w:asciiTheme="minorHAnsi" w:hAnsiTheme="minorHAnsi" w:cs="Arial"/>
                <w:sz w:val="20"/>
                <w:szCs w:val="20"/>
              </w:rPr>
            </w:pPr>
            <w:r>
              <w:rPr>
                <w:rFonts w:asciiTheme="minorHAnsi" w:hAnsiTheme="minorHAnsi" w:cs="Arial"/>
                <w:sz w:val="20"/>
                <w:szCs w:val="20"/>
              </w:rPr>
              <w:t xml:space="preserve">Lokalplanen </w:t>
            </w:r>
            <w:r w:rsidR="00810E01">
              <w:rPr>
                <w:rFonts w:asciiTheme="minorHAnsi" w:hAnsiTheme="minorHAnsi" w:cs="Arial"/>
                <w:sz w:val="20"/>
                <w:szCs w:val="20"/>
              </w:rPr>
              <w:t>sikrer</w:t>
            </w:r>
            <w:r>
              <w:rPr>
                <w:rFonts w:asciiTheme="minorHAnsi" w:hAnsiTheme="minorHAnsi" w:cs="Arial"/>
                <w:sz w:val="20"/>
                <w:szCs w:val="20"/>
              </w:rPr>
              <w:t xml:space="preserve"> at ny bebyggelse med hensyn til skala, materialer og farver ikke fremstår dominerende ift. omgivelserne.  </w:t>
            </w:r>
          </w:p>
        </w:tc>
      </w:tr>
      <w:tr w:rsidR="00245299" w:rsidRPr="00A237B4" w14:paraId="14DC0EA5" w14:textId="77777777" w:rsidTr="00690BCA">
        <w:tc>
          <w:tcPr>
            <w:tcW w:w="3525" w:type="dxa"/>
          </w:tcPr>
          <w:p w14:paraId="5BE93BF1" w14:textId="77777777" w:rsidR="00245299" w:rsidRPr="00A237B4" w:rsidRDefault="00245299">
            <w:pPr>
              <w:rPr>
                <w:rFonts w:asciiTheme="minorHAnsi" w:hAnsiTheme="minorHAnsi" w:cs="Arial"/>
              </w:rPr>
            </w:pPr>
            <w:r w:rsidRPr="00A237B4">
              <w:rPr>
                <w:rFonts w:asciiTheme="minorHAnsi" w:hAnsiTheme="minorHAnsi" w:cs="Arial"/>
              </w:rPr>
              <w:t>Kirker</w:t>
            </w:r>
          </w:p>
        </w:tc>
        <w:tc>
          <w:tcPr>
            <w:tcW w:w="903" w:type="dxa"/>
            <w:vAlign w:val="center"/>
          </w:tcPr>
          <w:p w14:paraId="1DAD723B" w14:textId="1C55E1D2" w:rsidR="00245299" w:rsidRPr="00A237B4" w:rsidRDefault="00B31A32" w:rsidP="00F8749C">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22040792" w14:textId="77777777" w:rsidR="00245299" w:rsidRPr="00A237B4" w:rsidRDefault="00245299" w:rsidP="00F8749C">
            <w:pPr>
              <w:jc w:val="center"/>
              <w:rPr>
                <w:rFonts w:asciiTheme="minorHAnsi" w:hAnsiTheme="minorHAnsi" w:cs="Arial"/>
                <w:caps/>
              </w:rPr>
            </w:pPr>
          </w:p>
        </w:tc>
        <w:tc>
          <w:tcPr>
            <w:tcW w:w="900" w:type="dxa"/>
            <w:vAlign w:val="center"/>
          </w:tcPr>
          <w:p w14:paraId="0FA3201E" w14:textId="77777777" w:rsidR="00245299" w:rsidRPr="00A237B4" w:rsidRDefault="00245299" w:rsidP="00F8749C">
            <w:pPr>
              <w:jc w:val="center"/>
              <w:rPr>
                <w:rFonts w:asciiTheme="minorHAnsi" w:hAnsiTheme="minorHAnsi" w:cs="Arial"/>
                <w:caps/>
              </w:rPr>
            </w:pPr>
          </w:p>
        </w:tc>
        <w:tc>
          <w:tcPr>
            <w:tcW w:w="3626" w:type="dxa"/>
            <w:vAlign w:val="center"/>
          </w:tcPr>
          <w:p w14:paraId="0013DB98" w14:textId="77777777" w:rsidR="00245299" w:rsidRPr="00A237B4" w:rsidRDefault="00245299" w:rsidP="00690BCA">
            <w:pPr>
              <w:rPr>
                <w:rFonts w:asciiTheme="minorHAnsi" w:hAnsiTheme="minorHAnsi" w:cs="Arial"/>
                <w:sz w:val="20"/>
                <w:szCs w:val="20"/>
              </w:rPr>
            </w:pPr>
          </w:p>
        </w:tc>
      </w:tr>
      <w:tr w:rsidR="00245299" w:rsidRPr="00A237B4" w14:paraId="713263C5" w14:textId="77777777" w:rsidTr="00690BCA">
        <w:tc>
          <w:tcPr>
            <w:tcW w:w="3525" w:type="dxa"/>
          </w:tcPr>
          <w:p w14:paraId="592A7ACD" w14:textId="77777777" w:rsidR="00245299" w:rsidRPr="00A237B4" w:rsidRDefault="00245299">
            <w:pPr>
              <w:rPr>
                <w:rFonts w:asciiTheme="minorHAnsi" w:hAnsiTheme="minorHAnsi" w:cs="Arial"/>
              </w:rPr>
            </w:pPr>
            <w:r w:rsidRPr="00A237B4">
              <w:rPr>
                <w:rFonts w:asciiTheme="minorHAnsi" w:hAnsiTheme="minorHAnsi" w:cs="Arial"/>
              </w:rPr>
              <w:t>Fredede eller bevaringsværdige bygninger</w:t>
            </w:r>
          </w:p>
        </w:tc>
        <w:tc>
          <w:tcPr>
            <w:tcW w:w="903" w:type="dxa"/>
            <w:vAlign w:val="center"/>
          </w:tcPr>
          <w:p w14:paraId="4DB5EE12" w14:textId="31A9F30A" w:rsidR="00245299" w:rsidRPr="00A237B4" w:rsidRDefault="006A4E79" w:rsidP="00F8749C">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577B09DF" w14:textId="77777777" w:rsidR="00245299" w:rsidRPr="00A237B4" w:rsidRDefault="00245299" w:rsidP="00F8749C">
            <w:pPr>
              <w:jc w:val="center"/>
              <w:rPr>
                <w:rFonts w:asciiTheme="minorHAnsi" w:hAnsiTheme="minorHAnsi" w:cs="Arial"/>
                <w:caps/>
              </w:rPr>
            </w:pPr>
          </w:p>
        </w:tc>
        <w:tc>
          <w:tcPr>
            <w:tcW w:w="900" w:type="dxa"/>
            <w:vAlign w:val="center"/>
          </w:tcPr>
          <w:p w14:paraId="263687FB" w14:textId="5FDDA3EB" w:rsidR="00245299" w:rsidRPr="00A237B4" w:rsidRDefault="00245299" w:rsidP="00F8749C">
            <w:pPr>
              <w:jc w:val="center"/>
              <w:rPr>
                <w:rFonts w:asciiTheme="minorHAnsi" w:hAnsiTheme="minorHAnsi" w:cs="Arial"/>
                <w:caps/>
              </w:rPr>
            </w:pPr>
          </w:p>
        </w:tc>
        <w:tc>
          <w:tcPr>
            <w:tcW w:w="3626" w:type="dxa"/>
            <w:vAlign w:val="center"/>
          </w:tcPr>
          <w:p w14:paraId="150B651A" w14:textId="3C520581" w:rsidR="00245299" w:rsidRPr="00A237B4" w:rsidRDefault="00245299" w:rsidP="00690BCA">
            <w:pPr>
              <w:rPr>
                <w:rFonts w:asciiTheme="minorHAnsi" w:hAnsiTheme="minorHAnsi" w:cs="Arial"/>
                <w:sz w:val="20"/>
                <w:szCs w:val="20"/>
              </w:rPr>
            </w:pPr>
          </w:p>
        </w:tc>
      </w:tr>
      <w:tr w:rsidR="005E3CA5" w:rsidRPr="00A237B4" w14:paraId="36DC8786" w14:textId="77777777" w:rsidTr="0044254F">
        <w:tc>
          <w:tcPr>
            <w:tcW w:w="9854" w:type="dxa"/>
            <w:gridSpan w:val="5"/>
            <w:shd w:val="clear" w:color="auto" w:fill="B3B3B3"/>
          </w:tcPr>
          <w:p w14:paraId="352A67CA" w14:textId="77777777" w:rsidR="005E3CA5" w:rsidRPr="00A237B4" w:rsidRDefault="005E3CA5">
            <w:pPr>
              <w:rPr>
                <w:rFonts w:asciiTheme="minorHAnsi" w:hAnsiTheme="minorHAnsi" w:cs="Arial"/>
                <w:b/>
              </w:rPr>
            </w:pPr>
            <w:r w:rsidRPr="00A237B4">
              <w:rPr>
                <w:rFonts w:asciiTheme="minorHAnsi" w:hAnsiTheme="minorHAnsi" w:cs="Arial"/>
                <w:b/>
              </w:rPr>
              <w:t>Ressourcer og affald</w:t>
            </w:r>
          </w:p>
        </w:tc>
      </w:tr>
      <w:tr w:rsidR="00245299" w:rsidRPr="00A237B4" w14:paraId="245CD267" w14:textId="77777777" w:rsidTr="00690BCA">
        <w:tc>
          <w:tcPr>
            <w:tcW w:w="3525" w:type="dxa"/>
          </w:tcPr>
          <w:p w14:paraId="45480309" w14:textId="77777777" w:rsidR="00245299" w:rsidRPr="00A237B4" w:rsidRDefault="00245299">
            <w:pPr>
              <w:rPr>
                <w:rFonts w:asciiTheme="minorHAnsi" w:hAnsiTheme="minorHAnsi" w:cs="Arial"/>
              </w:rPr>
            </w:pPr>
            <w:r w:rsidRPr="00A237B4">
              <w:rPr>
                <w:rFonts w:asciiTheme="minorHAnsi" w:hAnsiTheme="minorHAnsi" w:cs="Arial"/>
              </w:rPr>
              <w:t>Arealforbrug</w:t>
            </w:r>
          </w:p>
        </w:tc>
        <w:tc>
          <w:tcPr>
            <w:tcW w:w="903" w:type="dxa"/>
            <w:vAlign w:val="center"/>
          </w:tcPr>
          <w:p w14:paraId="76A94490" w14:textId="0F8F8874" w:rsidR="00245299" w:rsidRPr="00A237B4" w:rsidRDefault="00B31A32" w:rsidP="00FB2CE1">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56B82F6A" w14:textId="77777777" w:rsidR="00245299" w:rsidRPr="00A237B4" w:rsidRDefault="00245299" w:rsidP="00FB2CE1">
            <w:pPr>
              <w:jc w:val="center"/>
              <w:rPr>
                <w:rFonts w:asciiTheme="minorHAnsi" w:hAnsiTheme="minorHAnsi" w:cs="Arial"/>
                <w:caps/>
              </w:rPr>
            </w:pPr>
          </w:p>
        </w:tc>
        <w:tc>
          <w:tcPr>
            <w:tcW w:w="900" w:type="dxa"/>
            <w:vAlign w:val="center"/>
          </w:tcPr>
          <w:p w14:paraId="72FFCCF2" w14:textId="394C390A" w:rsidR="00245299" w:rsidRPr="00A237B4" w:rsidRDefault="00245299" w:rsidP="00FB2CE1">
            <w:pPr>
              <w:jc w:val="center"/>
              <w:rPr>
                <w:rFonts w:asciiTheme="minorHAnsi" w:hAnsiTheme="minorHAnsi" w:cs="Arial"/>
                <w:caps/>
              </w:rPr>
            </w:pPr>
          </w:p>
        </w:tc>
        <w:tc>
          <w:tcPr>
            <w:tcW w:w="3626" w:type="dxa"/>
            <w:vAlign w:val="center"/>
          </w:tcPr>
          <w:p w14:paraId="5A665F24" w14:textId="647D7752" w:rsidR="00245299" w:rsidRPr="00A237B4" w:rsidRDefault="00245299" w:rsidP="00690BCA">
            <w:pPr>
              <w:rPr>
                <w:rFonts w:asciiTheme="minorHAnsi" w:hAnsiTheme="minorHAnsi" w:cs="Arial"/>
                <w:sz w:val="20"/>
                <w:szCs w:val="20"/>
              </w:rPr>
            </w:pPr>
          </w:p>
        </w:tc>
      </w:tr>
      <w:tr w:rsidR="00245299" w:rsidRPr="00A237B4" w14:paraId="5F5D0A2C" w14:textId="77777777" w:rsidTr="00690BCA">
        <w:tc>
          <w:tcPr>
            <w:tcW w:w="3525" w:type="dxa"/>
          </w:tcPr>
          <w:p w14:paraId="18008998" w14:textId="77777777" w:rsidR="00245299" w:rsidRPr="00A237B4" w:rsidRDefault="00245299">
            <w:pPr>
              <w:rPr>
                <w:rFonts w:asciiTheme="minorHAnsi" w:hAnsiTheme="minorHAnsi" w:cs="Arial"/>
              </w:rPr>
            </w:pPr>
            <w:r w:rsidRPr="00A237B4">
              <w:rPr>
                <w:rFonts w:asciiTheme="minorHAnsi" w:hAnsiTheme="minorHAnsi" w:cs="Arial"/>
              </w:rPr>
              <w:t>Energiforbrug</w:t>
            </w:r>
          </w:p>
        </w:tc>
        <w:tc>
          <w:tcPr>
            <w:tcW w:w="903" w:type="dxa"/>
            <w:vAlign w:val="center"/>
          </w:tcPr>
          <w:p w14:paraId="67AB4D54" w14:textId="10728AE2" w:rsidR="00245299" w:rsidRPr="00A237B4" w:rsidRDefault="00B31A32" w:rsidP="00FB2CE1">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31C289CD" w14:textId="77777777" w:rsidR="00245299" w:rsidRPr="00A237B4" w:rsidRDefault="00245299" w:rsidP="00FB2CE1">
            <w:pPr>
              <w:jc w:val="center"/>
              <w:rPr>
                <w:rFonts w:asciiTheme="minorHAnsi" w:hAnsiTheme="minorHAnsi" w:cs="Arial"/>
                <w:caps/>
              </w:rPr>
            </w:pPr>
          </w:p>
        </w:tc>
        <w:tc>
          <w:tcPr>
            <w:tcW w:w="900" w:type="dxa"/>
            <w:vAlign w:val="center"/>
          </w:tcPr>
          <w:p w14:paraId="0F2D41BC" w14:textId="77777777" w:rsidR="00245299" w:rsidRPr="00A237B4" w:rsidRDefault="00245299" w:rsidP="00FB2CE1">
            <w:pPr>
              <w:jc w:val="center"/>
              <w:rPr>
                <w:rFonts w:asciiTheme="minorHAnsi" w:hAnsiTheme="minorHAnsi" w:cs="Arial"/>
                <w:caps/>
              </w:rPr>
            </w:pPr>
          </w:p>
        </w:tc>
        <w:tc>
          <w:tcPr>
            <w:tcW w:w="3626" w:type="dxa"/>
            <w:vAlign w:val="center"/>
          </w:tcPr>
          <w:p w14:paraId="563F8EFB" w14:textId="77777777" w:rsidR="00245299" w:rsidRPr="00A237B4" w:rsidRDefault="00245299" w:rsidP="00690BCA">
            <w:pPr>
              <w:rPr>
                <w:rFonts w:asciiTheme="minorHAnsi" w:hAnsiTheme="minorHAnsi" w:cs="Arial"/>
                <w:sz w:val="20"/>
                <w:szCs w:val="20"/>
              </w:rPr>
            </w:pPr>
          </w:p>
        </w:tc>
      </w:tr>
      <w:tr w:rsidR="00245299" w:rsidRPr="00A237B4" w14:paraId="5D8A87D5" w14:textId="77777777" w:rsidTr="00690BCA">
        <w:tc>
          <w:tcPr>
            <w:tcW w:w="3525" w:type="dxa"/>
          </w:tcPr>
          <w:p w14:paraId="0F5C35C5" w14:textId="77777777" w:rsidR="00245299" w:rsidRPr="00A237B4" w:rsidRDefault="00245299">
            <w:pPr>
              <w:rPr>
                <w:rFonts w:asciiTheme="minorHAnsi" w:hAnsiTheme="minorHAnsi" w:cs="Arial"/>
              </w:rPr>
            </w:pPr>
            <w:r w:rsidRPr="00A237B4">
              <w:rPr>
                <w:rFonts w:asciiTheme="minorHAnsi" w:hAnsiTheme="minorHAnsi" w:cs="Arial"/>
              </w:rPr>
              <w:t>Vandforbrug</w:t>
            </w:r>
          </w:p>
        </w:tc>
        <w:tc>
          <w:tcPr>
            <w:tcW w:w="903" w:type="dxa"/>
            <w:vAlign w:val="center"/>
          </w:tcPr>
          <w:p w14:paraId="5F877CBD" w14:textId="1546B12F" w:rsidR="00245299" w:rsidRPr="00A237B4" w:rsidRDefault="00B31A32" w:rsidP="00FB2CE1">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6BC94503" w14:textId="77777777" w:rsidR="00245299" w:rsidRPr="00A237B4" w:rsidRDefault="00245299" w:rsidP="00FB2CE1">
            <w:pPr>
              <w:jc w:val="center"/>
              <w:rPr>
                <w:rFonts w:asciiTheme="minorHAnsi" w:hAnsiTheme="minorHAnsi" w:cs="Arial"/>
                <w:caps/>
              </w:rPr>
            </w:pPr>
          </w:p>
        </w:tc>
        <w:tc>
          <w:tcPr>
            <w:tcW w:w="900" w:type="dxa"/>
            <w:vAlign w:val="center"/>
          </w:tcPr>
          <w:p w14:paraId="23696294" w14:textId="77777777" w:rsidR="00245299" w:rsidRPr="00A237B4" w:rsidRDefault="00245299" w:rsidP="00FB2CE1">
            <w:pPr>
              <w:jc w:val="center"/>
              <w:rPr>
                <w:rFonts w:asciiTheme="minorHAnsi" w:hAnsiTheme="minorHAnsi" w:cs="Arial"/>
                <w:caps/>
              </w:rPr>
            </w:pPr>
          </w:p>
        </w:tc>
        <w:tc>
          <w:tcPr>
            <w:tcW w:w="3626" w:type="dxa"/>
            <w:vAlign w:val="center"/>
          </w:tcPr>
          <w:p w14:paraId="1CF77D31" w14:textId="77777777" w:rsidR="00245299" w:rsidRPr="00A237B4" w:rsidRDefault="00245299" w:rsidP="00690BCA">
            <w:pPr>
              <w:rPr>
                <w:rFonts w:asciiTheme="minorHAnsi" w:hAnsiTheme="minorHAnsi" w:cs="Arial"/>
                <w:sz w:val="20"/>
                <w:szCs w:val="20"/>
              </w:rPr>
            </w:pPr>
          </w:p>
        </w:tc>
      </w:tr>
      <w:tr w:rsidR="00245299" w:rsidRPr="00A237B4" w14:paraId="45DCFB7E" w14:textId="77777777" w:rsidTr="00690BCA">
        <w:tc>
          <w:tcPr>
            <w:tcW w:w="3525" w:type="dxa"/>
          </w:tcPr>
          <w:p w14:paraId="2689D7B6" w14:textId="77777777" w:rsidR="00245299" w:rsidRPr="00A237B4" w:rsidRDefault="00245299">
            <w:pPr>
              <w:rPr>
                <w:rFonts w:asciiTheme="minorHAnsi" w:hAnsiTheme="minorHAnsi" w:cs="Arial"/>
              </w:rPr>
            </w:pPr>
            <w:r w:rsidRPr="00A237B4">
              <w:rPr>
                <w:rFonts w:asciiTheme="minorHAnsi" w:hAnsiTheme="minorHAnsi" w:cs="Arial"/>
              </w:rPr>
              <w:t>Produkter, materialer, råstoffer</w:t>
            </w:r>
          </w:p>
        </w:tc>
        <w:tc>
          <w:tcPr>
            <w:tcW w:w="903" w:type="dxa"/>
            <w:vAlign w:val="center"/>
          </w:tcPr>
          <w:p w14:paraId="11253916" w14:textId="54080A93" w:rsidR="00245299" w:rsidRPr="00A237B4" w:rsidRDefault="00B31A32" w:rsidP="00FB2CE1">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5C0BBDE8" w14:textId="77777777" w:rsidR="00245299" w:rsidRPr="00A237B4" w:rsidRDefault="00245299" w:rsidP="00FB2CE1">
            <w:pPr>
              <w:jc w:val="center"/>
              <w:rPr>
                <w:rFonts w:asciiTheme="minorHAnsi" w:hAnsiTheme="minorHAnsi" w:cs="Arial"/>
                <w:caps/>
              </w:rPr>
            </w:pPr>
          </w:p>
        </w:tc>
        <w:tc>
          <w:tcPr>
            <w:tcW w:w="900" w:type="dxa"/>
            <w:vAlign w:val="center"/>
          </w:tcPr>
          <w:p w14:paraId="498160F8" w14:textId="77777777" w:rsidR="00245299" w:rsidRPr="00A237B4" w:rsidRDefault="00245299" w:rsidP="00FB2CE1">
            <w:pPr>
              <w:jc w:val="center"/>
              <w:rPr>
                <w:rFonts w:asciiTheme="minorHAnsi" w:hAnsiTheme="minorHAnsi" w:cs="Arial"/>
                <w:caps/>
              </w:rPr>
            </w:pPr>
          </w:p>
        </w:tc>
        <w:tc>
          <w:tcPr>
            <w:tcW w:w="3626" w:type="dxa"/>
            <w:vAlign w:val="center"/>
          </w:tcPr>
          <w:p w14:paraId="0371F552" w14:textId="77777777" w:rsidR="009E45AF" w:rsidRPr="00A237B4" w:rsidRDefault="009E45AF" w:rsidP="00690BCA">
            <w:pPr>
              <w:rPr>
                <w:rFonts w:asciiTheme="minorHAnsi" w:hAnsiTheme="minorHAnsi" w:cs="Arial"/>
                <w:sz w:val="20"/>
                <w:szCs w:val="20"/>
              </w:rPr>
            </w:pPr>
          </w:p>
        </w:tc>
      </w:tr>
      <w:tr w:rsidR="00245299" w:rsidRPr="00A237B4" w14:paraId="7A99C10F" w14:textId="77777777" w:rsidTr="00690BCA">
        <w:tc>
          <w:tcPr>
            <w:tcW w:w="3525" w:type="dxa"/>
          </w:tcPr>
          <w:p w14:paraId="49A8ED29" w14:textId="77777777" w:rsidR="00245299" w:rsidRPr="00A237B4" w:rsidRDefault="00245299">
            <w:pPr>
              <w:rPr>
                <w:rFonts w:asciiTheme="minorHAnsi" w:hAnsiTheme="minorHAnsi" w:cs="Arial"/>
              </w:rPr>
            </w:pPr>
            <w:r w:rsidRPr="00A237B4">
              <w:rPr>
                <w:rFonts w:asciiTheme="minorHAnsi" w:hAnsiTheme="minorHAnsi" w:cs="Arial"/>
              </w:rPr>
              <w:t>Kemikalier, miljøfremmende stoffer</w:t>
            </w:r>
          </w:p>
        </w:tc>
        <w:tc>
          <w:tcPr>
            <w:tcW w:w="903" w:type="dxa"/>
            <w:vAlign w:val="center"/>
          </w:tcPr>
          <w:p w14:paraId="709F164F" w14:textId="538A9393" w:rsidR="00245299" w:rsidRPr="00A237B4" w:rsidRDefault="00B31A32" w:rsidP="00FB2CE1">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2227BB6E" w14:textId="77777777" w:rsidR="00245299" w:rsidRPr="00A237B4" w:rsidRDefault="00245299" w:rsidP="00FB2CE1">
            <w:pPr>
              <w:jc w:val="center"/>
              <w:rPr>
                <w:rFonts w:asciiTheme="minorHAnsi" w:hAnsiTheme="minorHAnsi" w:cs="Arial"/>
                <w:caps/>
              </w:rPr>
            </w:pPr>
          </w:p>
        </w:tc>
        <w:tc>
          <w:tcPr>
            <w:tcW w:w="900" w:type="dxa"/>
            <w:vAlign w:val="center"/>
          </w:tcPr>
          <w:p w14:paraId="694E1FA2" w14:textId="77777777" w:rsidR="00245299" w:rsidRPr="00A237B4" w:rsidRDefault="00245299" w:rsidP="00FB2CE1">
            <w:pPr>
              <w:jc w:val="center"/>
              <w:rPr>
                <w:rFonts w:asciiTheme="minorHAnsi" w:hAnsiTheme="minorHAnsi" w:cs="Arial"/>
                <w:caps/>
              </w:rPr>
            </w:pPr>
          </w:p>
        </w:tc>
        <w:tc>
          <w:tcPr>
            <w:tcW w:w="3626" w:type="dxa"/>
            <w:vAlign w:val="center"/>
          </w:tcPr>
          <w:p w14:paraId="75207E4A" w14:textId="77777777" w:rsidR="00245299" w:rsidRPr="00A237B4" w:rsidRDefault="00245299" w:rsidP="00690BCA">
            <w:pPr>
              <w:rPr>
                <w:rFonts w:asciiTheme="minorHAnsi" w:hAnsiTheme="minorHAnsi" w:cs="Arial"/>
                <w:sz w:val="20"/>
                <w:szCs w:val="20"/>
              </w:rPr>
            </w:pPr>
          </w:p>
        </w:tc>
      </w:tr>
      <w:tr w:rsidR="00245299" w:rsidRPr="00A237B4" w14:paraId="7D3299FE" w14:textId="77777777" w:rsidTr="00690BCA">
        <w:tc>
          <w:tcPr>
            <w:tcW w:w="3525" w:type="dxa"/>
          </w:tcPr>
          <w:p w14:paraId="7790571B" w14:textId="77777777" w:rsidR="00245299" w:rsidRPr="00A237B4" w:rsidRDefault="00245299">
            <w:pPr>
              <w:rPr>
                <w:rFonts w:asciiTheme="minorHAnsi" w:hAnsiTheme="minorHAnsi" w:cs="Arial"/>
              </w:rPr>
            </w:pPr>
            <w:r w:rsidRPr="00A237B4">
              <w:rPr>
                <w:rFonts w:asciiTheme="minorHAnsi" w:hAnsiTheme="minorHAnsi" w:cs="Arial"/>
              </w:rPr>
              <w:t>Affald, genanvendelse</w:t>
            </w:r>
          </w:p>
        </w:tc>
        <w:tc>
          <w:tcPr>
            <w:tcW w:w="903" w:type="dxa"/>
            <w:vAlign w:val="center"/>
          </w:tcPr>
          <w:p w14:paraId="776A8DFB" w14:textId="064C5702" w:rsidR="00245299" w:rsidRPr="00A237B4" w:rsidRDefault="00B31A32" w:rsidP="00FB2CE1">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4DD5DB08" w14:textId="77777777" w:rsidR="00245299" w:rsidRPr="00A237B4" w:rsidRDefault="00245299" w:rsidP="00FB2CE1">
            <w:pPr>
              <w:jc w:val="center"/>
              <w:rPr>
                <w:rFonts w:asciiTheme="minorHAnsi" w:hAnsiTheme="minorHAnsi" w:cs="Arial"/>
                <w:caps/>
              </w:rPr>
            </w:pPr>
          </w:p>
        </w:tc>
        <w:tc>
          <w:tcPr>
            <w:tcW w:w="900" w:type="dxa"/>
            <w:vAlign w:val="center"/>
          </w:tcPr>
          <w:p w14:paraId="20409DB2" w14:textId="77777777" w:rsidR="00245299" w:rsidRPr="00A237B4" w:rsidRDefault="00245299" w:rsidP="00FB2CE1">
            <w:pPr>
              <w:jc w:val="center"/>
              <w:rPr>
                <w:rFonts w:asciiTheme="minorHAnsi" w:hAnsiTheme="minorHAnsi" w:cs="Arial"/>
                <w:caps/>
              </w:rPr>
            </w:pPr>
          </w:p>
        </w:tc>
        <w:tc>
          <w:tcPr>
            <w:tcW w:w="3626" w:type="dxa"/>
            <w:vAlign w:val="center"/>
          </w:tcPr>
          <w:p w14:paraId="69EE7CB2" w14:textId="77777777" w:rsidR="00245299" w:rsidRPr="00A237B4" w:rsidRDefault="00245299" w:rsidP="00690BCA">
            <w:pPr>
              <w:rPr>
                <w:rFonts w:asciiTheme="minorHAnsi" w:hAnsiTheme="minorHAnsi" w:cs="Arial"/>
                <w:sz w:val="20"/>
                <w:szCs w:val="20"/>
              </w:rPr>
            </w:pPr>
          </w:p>
        </w:tc>
      </w:tr>
      <w:tr w:rsidR="005E3CA5" w:rsidRPr="00A237B4" w14:paraId="5F732E60" w14:textId="77777777" w:rsidTr="0044254F">
        <w:tc>
          <w:tcPr>
            <w:tcW w:w="9854" w:type="dxa"/>
            <w:gridSpan w:val="5"/>
            <w:shd w:val="clear" w:color="auto" w:fill="B3B3B3"/>
          </w:tcPr>
          <w:p w14:paraId="194AA39B" w14:textId="77777777" w:rsidR="005E3CA5" w:rsidRPr="00A237B4" w:rsidRDefault="005E3CA5">
            <w:pPr>
              <w:rPr>
                <w:rFonts w:asciiTheme="minorHAnsi" w:hAnsiTheme="minorHAnsi" w:cs="Arial"/>
                <w:b/>
              </w:rPr>
            </w:pPr>
            <w:r w:rsidRPr="00A237B4">
              <w:rPr>
                <w:rFonts w:asciiTheme="minorHAnsi" w:hAnsiTheme="minorHAnsi" w:cs="Arial"/>
                <w:b/>
              </w:rPr>
              <w:t>Visuel effekt</w:t>
            </w:r>
          </w:p>
        </w:tc>
      </w:tr>
      <w:tr w:rsidR="00245299" w:rsidRPr="00A237B4" w14:paraId="5EC203A5" w14:textId="77777777" w:rsidTr="00690BCA">
        <w:tc>
          <w:tcPr>
            <w:tcW w:w="3525" w:type="dxa"/>
          </w:tcPr>
          <w:p w14:paraId="60C6F423" w14:textId="77777777" w:rsidR="00245299" w:rsidRPr="00A237B4" w:rsidRDefault="00245299">
            <w:pPr>
              <w:rPr>
                <w:rFonts w:asciiTheme="minorHAnsi" w:hAnsiTheme="minorHAnsi" w:cs="Arial"/>
              </w:rPr>
            </w:pPr>
            <w:r w:rsidRPr="00A237B4">
              <w:rPr>
                <w:rFonts w:asciiTheme="minorHAnsi" w:hAnsiTheme="minorHAnsi" w:cs="Arial"/>
              </w:rPr>
              <w:t>Arkitektonisk udtryk</w:t>
            </w:r>
          </w:p>
        </w:tc>
        <w:tc>
          <w:tcPr>
            <w:tcW w:w="903" w:type="dxa"/>
            <w:vAlign w:val="center"/>
          </w:tcPr>
          <w:p w14:paraId="4B90C5B2" w14:textId="771FF5F1" w:rsidR="00245299" w:rsidRPr="00A237B4" w:rsidRDefault="00245299" w:rsidP="003878D2">
            <w:pPr>
              <w:jc w:val="center"/>
              <w:rPr>
                <w:rFonts w:asciiTheme="minorHAnsi" w:hAnsiTheme="minorHAnsi" w:cs="Arial"/>
                <w:caps/>
              </w:rPr>
            </w:pPr>
          </w:p>
        </w:tc>
        <w:tc>
          <w:tcPr>
            <w:tcW w:w="900" w:type="dxa"/>
            <w:shd w:val="clear" w:color="auto" w:fill="E6E6E6"/>
            <w:vAlign w:val="center"/>
          </w:tcPr>
          <w:p w14:paraId="0BFD157C" w14:textId="77777777" w:rsidR="00245299" w:rsidRPr="00A237B4" w:rsidRDefault="00245299" w:rsidP="003878D2">
            <w:pPr>
              <w:jc w:val="center"/>
              <w:rPr>
                <w:rFonts w:asciiTheme="minorHAnsi" w:hAnsiTheme="minorHAnsi" w:cs="Arial"/>
                <w:caps/>
              </w:rPr>
            </w:pPr>
          </w:p>
        </w:tc>
        <w:tc>
          <w:tcPr>
            <w:tcW w:w="900" w:type="dxa"/>
            <w:vAlign w:val="center"/>
          </w:tcPr>
          <w:p w14:paraId="072DE508" w14:textId="39B28AB8" w:rsidR="00245299" w:rsidRPr="00FB6D00" w:rsidRDefault="00B31A32" w:rsidP="003878D2">
            <w:pPr>
              <w:jc w:val="center"/>
              <w:rPr>
                <w:rFonts w:asciiTheme="minorHAnsi" w:hAnsiTheme="minorHAnsi" w:cs="Arial"/>
                <w:caps/>
                <w:color w:val="FF0000"/>
              </w:rPr>
            </w:pPr>
            <w:r w:rsidRPr="009A70E2">
              <w:rPr>
                <w:rFonts w:asciiTheme="minorHAnsi" w:hAnsiTheme="minorHAnsi" w:cs="Arial"/>
                <w:caps/>
              </w:rPr>
              <w:t>x</w:t>
            </w:r>
          </w:p>
        </w:tc>
        <w:tc>
          <w:tcPr>
            <w:tcW w:w="3626" w:type="dxa"/>
            <w:vAlign w:val="center"/>
          </w:tcPr>
          <w:p w14:paraId="47A420F0" w14:textId="77777777" w:rsidR="00245299" w:rsidRDefault="009A70E2" w:rsidP="00690BCA">
            <w:pPr>
              <w:rPr>
                <w:rFonts w:asciiTheme="minorHAnsi" w:hAnsiTheme="minorHAnsi" w:cs="Arial"/>
                <w:sz w:val="20"/>
                <w:szCs w:val="20"/>
              </w:rPr>
            </w:pPr>
            <w:r>
              <w:rPr>
                <w:rFonts w:asciiTheme="minorHAnsi" w:hAnsiTheme="minorHAnsi" w:cs="Arial"/>
                <w:sz w:val="20"/>
                <w:szCs w:val="20"/>
              </w:rPr>
              <w:t xml:space="preserve">Lokalplanen fastlægger at den eksisterende bygning i lokalplanområdet skal bevares og fastholdes i sit overordnede udtryk. </w:t>
            </w:r>
          </w:p>
          <w:p w14:paraId="05FC6ED7" w14:textId="77777777" w:rsidR="009A70E2" w:rsidRDefault="009A70E2" w:rsidP="00690BCA">
            <w:pPr>
              <w:rPr>
                <w:rFonts w:asciiTheme="minorHAnsi" w:hAnsiTheme="minorHAnsi" w:cs="Arial"/>
                <w:sz w:val="20"/>
                <w:szCs w:val="20"/>
              </w:rPr>
            </w:pPr>
          </w:p>
          <w:p w14:paraId="06B8131D" w14:textId="373AF1C4" w:rsidR="0090781B" w:rsidRPr="009A70E2" w:rsidRDefault="009A70E2" w:rsidP="0090781B">
            <w:pPr>
              <w:rPr>
                <w:rFonts w:asciiTheme="minorHAnsi" w:hAnsiTheme="minorHAnsi" w:cs="Arial"/>
                <w:sz w:val="20"/>
                <w:szCs w:val="20"/>
              </w:rPr>
            </w:pPr>
            <w:r>
              <w:rPr>
                <w:rFonts w:asciiTheme="minorHAnsi" w:hAnsiTheme="minorHAnsi" w:cs="Arial"/>
                <w:sz w:val="20"/>
                <w:szCs w:val="20"/>
              </w:rPr>
              <w:t xml:space="preserve">Der fastlægges bestemmelser for ny bebyggelse, dvs. udvidelsen af museet, som skal sikre en relation til området, herunder med hensyn til materialer og farver, men bestemmelserne skal samtidig sikre at ny bebyggelse bliver særegent og skiller sig ud i området. Dette er i overensstemmelse med </w:t>
            </w:r>
            <w:r w:rsidRPr="009A70E2">
              <w:rPr>
                <w:rFonts w:asciiTheme="minorHAnsi" w:hAnsiTheme="minorHAnsi" w:cs="Arial"/>
                <w:i/>
                <w:iCs/>
                <w:sz w:val="20"/>
                <w:szCs w:val="20"/>
              </w:rPr>
              <w:t>Udviklingsplan for de havnenære arealer og bymidten i Faaborg</w:t>
            </w:r>
            <w:r>
              <w:rPr>
                <w:rFonts w:asciiTheme="minorHAnsi" w:hAnsiTheme="minorHAnsi" w:cs="Arial"/>
                <w:i/>
                <w:iCs/>
                <w:sz w:val="20"/>
                <w:szCs w:val="20"/>
              </w:rPr>
              <w:t xml:space="preserve"> </w:t>
            </w:r>
            <w:r>
              <w:rPr>
                <w:rFonts w:asciiTheme="minorHAnsi" w:hAnsiTheme="minorHAnsi" w:cs="Arial"/>
                <w:sz w:val="20"/>
                <w:szCs w:val="20"/>
              </w:rPr>
              <w:t xml:space="preserve">og skal understøtte Øhavsmuseet som </w:t>
            </w:r>
            <w:r>
              <w:rPr>
                <w:rFonts w:asciiTheme="minorHAnsi" w:hAnsiTheme="minorHAnsi" w:cs="Arial"/>
                <w:sz w:val="20"/>
                <w:szCs w:val="20"/>
              </w:rPr>
              <w:lastRenderedPageBreak/>
              <w:t xml:space="preserve">attraktion. </w:t>
            </w:r>
            <w:r w:rsidR="0090781B">
              <w:rPr>
                <w:rFonts w:asciiTheme="minorHAnsi" w:hAnsiTheme="minorHAnsi" w:cs="Arial"/>
                <w:sz w:val="20"/>
                <w:szCs w:val="20"/>
              </w:rPr>
              <w:t xml:space="preserve">Planen indeholder derfor specifikke bestemmelser for byggeriets udformning, herunder til størrelse og tagform. </w:t>
            </w:r>
          </w:p>
        </w:tc>
      </w:tr>
      <w:tr w:rsidR="00245299" w:rsidRPr="00A237B4" w14:paraId="3F50B526" w14:textId="77777777" w:rsidTr="00690BCA">
        <w:tc>
          <w:tcPr>
            <w:tcW w:w="3525" w:type="dxa"/>
          </w:tcPr>
          <w:p w14:paraId="5412AF0D" w14:textId="77777777" w:rsidR="00245299" w:rsidRPr="00A237B4" w:rsidRDefault="00245299">
            <w:pPr>
              <w:rPr>
                <w:rFonts w:asciiTheme="minorHAnsi" w:hAnsiTheme="minorHAnsi" w:cs="Arial"/>
              </w:rPr>
            </w:pPr>
            <w:r w:rsidRPr="00A237B4">
              <w:rPr>
                <w:rFonts w:asciiTheme="minorHAnsi" w:hAnsiTheme="minorHAnsi" w:cs="Arial"/>
              </w:rPr>
              <w:lastRenderedPageBreak/>
              <w:t>Kystnærhedszone og –profilet</w:t>
            </w:r>
          </w:p>
        </w:tc>
        <w:tc>
          <w:tcPr>
            <w:tcW w:w="903" w:type="dxa"/>
            <w:vAlign w:val="center"/>
          </w:tcPr>
          <w:p w14:paraId="6BD264F4" w14:textId="202B225A" w:rsidR="00245299" w:rsidRPr="00A237B4" w:rsidRDefault="00245299" w:rsidP="003878D2">
            <w:pPr>
              <w:jc w:val="center"/>
              <w:rPr>
                <w:rFonts w:asciiTheme="minorHAnsi" w:hAnsiTheme="minorHAnsi" w:cs="Arial"/>
                <w:caps/>
              </w:rPr>
            </w:pPr>
          </w:p>
        </w:tc>
        <w:tc>
          <w:tcPr>
            <w:tcW w:w="900" w:type="dxa"/>
            <w:shd w:val="clear" w:color="auto" w:fill="E6E6E6"/>
            <w:vAlign w:val="center"/>
          </w:tcPr>
          <w:p w14:paraId="0177DFAD" w14:textId="77777777" w:rsidR="00245299" w:rsidRPr="00A237B4" w:rsidRDefault="00245299" w:rsidP="003878D2">
            <w:pPr>
              <w:jc w:val="center"/>
              <w:rPr>
                <w:rFonts w:asciiTheme="minorHAnsi" w:hAnsiTheme="minorHAnsi" w:cs="Arial"/>
                <w:caps/>
              </w:rPr>
            </w:pPr>
          </w:p>
        </w:tc>
        <w:tc>
          <w:tcPr>
            <w:tcW w:w="900" w:type="dxa"/>
            <w:vAlign w:val="center"/>
          </w:tcPr>
          <w:p w14:paraId="6ECCAD36" w14:textId="11808804" w:rsidR="00245299" w:rsidRPr="00FB6D00" w:rsidRDefault="00B31A32" w:rsidP="003878D2">
            <w:pPr>
              <w:jc w:val="center"/>
              <w:rPr>
                <w:rFonts w:asciiTheme="minorHAnsi" w:hAnsiTheme="minorHAnsi" w:cs="Arial"/>
                <w:caps/>
                <w:color w:val="FF0000"/>
              </w:rPr>
            </w:pPr>
            <w:r w:rsidRPr="0090781B">
              <w:rPr>
                <w:rFonts w:asciiTheme="minorHAnsi" w:hAnsiTheme="minorHAnsi" w:cs="Arial"/>
                <w:caps/>
              </w:rPr>
              <w:t>x</w:t>
            </w:r>
          </w:p>
        </w:tc>
        <w:tc>
          <w:tcPr>
            <w:tcW w:w="3626" w:type="dxa"/>
            <w:vAlign w:val="center"/>
          </w:tcPr>
          <w:p w14:paraId="7BC2E587" w14:textId="6FC68179" w:rsidR="00245299" w:rsidRDefault="0090781B" w:rsidP="00690BCA">
            <w:pPr>
              <w:rPr>
                <w:rFonts w:asciiTheme="minorHAnsi" w:hAnsiTheme="minorHAnsi" w:cs="Arial"/>
                <w:sz w:val="20"/>
                <w:szCs w:val="20"/>
              </w:rPr>
            </w:pPr>
            <w:r w:rsidRPr="0090781B">
              <w:rPr>
                <w:rFonts w:asciiTheme="minorHAnsi" w:hAnsiTheme="minorHAnsi" w:cs="Arial"/>
                <w:sz w:val="20"/>
                <w:szCs w:val="20"/>
              </w:rPr>
              <w:t>Lokalplan tillader nybyggeri i op til 15 meters højde, hvilket er højere end langt størstedelen af bebyggelsen i havneområdet. Byggeriet vil derfor blive synligt fra arealerne på og omkring havnen samt ude fra vandet. Realiseringen af lokalplanen kan derfor påvirke oplevelsen af kystprofilet.</w:t>
            </w:r>
          </w:p>
          <w:p w14:paraId="505EBEF5" w14:textId="77777777" w:rsidR="0090781B" w:rsidRDefault="0090781B" w:rsidP="00690BCA">
            <w:pPr>
              <w:rPr>
                <w:rFonts w:asciiTheme="minorHAnsi" w:hAnsiTheme="minorHAnsi" w:cs="Arial"/>
                <w:sz w:val="20"/>
                <w:szCs w:val="20"/>
              </w:rPr>
            </w:pPr>
          </w:p>
          <w:p w14:paraId="3D1DE7C1" w14:textId="20C994A3" w:rsidR="0090781B" w:rsidRPr="00A237B4" w:rsidRDefault="0090781B" w:rsidP="00690BCA">
            <w:pPr>
              <w:rPr>
                <w:rFonts w:asciiTheme="minorHAnsi" w:hAnsiTheme="minorHAnsi" w:cs="Arial"/>
                <w:sz w:val="20"/>
                <w:szCs w:val="20"/>
              </w:rPr>
            </w:pPr>
            <w:r w:rsidRPr="0090781B">
              <w:rPr>
                <w:rFonts w:asciiTheme="minorHAnsi" w:hAnsiTheme="minorHAnsi" w:cs="Arial"/>
                <w:sz w:val="20"/>
                <w:szCs w:val="20"/>
              </w:rPr>
              <w:t xml:space="preserve">Det er hensigten med lokalplanen at understøtte Øhavsmuseet som attraktion og muliggøre et byggeri, som bliver et pejlemærke i byen. Det er derfor også hensigten at byggeriet kan markere sig i højden og skille sig ud fra omgivelserne. Det skal dog samtidig sikres, at byggeriet ikke fremstår meget dominerende. Derfor fastlægger lokalplanen, at det kun er en mindre del af byggeriet, som kan opføres i 15 meters højde, </w:t>
            </w:r>
            <w:r w:rsidR="00981971" w:rsidRPr="00981971">
              <w:rPr>
                <w:rFonts w:asciiTheme="minorHAnsi" w:hAnsiTheme="minorHAnsi" w:cs="Arial"/>
                <w:sz w:val="20"/>
                <w:szCs w:val="20"/>
              </w:rPr>
              <w:t>mens den tilladte højde for nybyggeri i øvrigt begrænses til 12 m.</w:t>
            </w:r>
          </w:p>
        </w:tc>
      </w:tr>
      <w:tr w:rsidR="00245299" w:rsidRPr="00A237B4" w14:paraId="35C898B9" w14:textId="77777777" w:rsidTr="00690BCA">
        <w:tc>
          <w:tcPr>
            <w:tcW w:w="3525" w:type="dxa"/>
          </w:tcPr>
          <w:p w14:paraId="16424B13" w14:textId="133988C0" w:rsidR="00245299" w:rsidRPr="00A237B4" w:rsidRDefault="00245299">
            <w:pPr>
              <w:rPr>
                <w:rFonts w:asciiTheme="minorHAnsi" w:hAnsiTheme="minorHAnsi" w:cs="Arial"/>
              </w:rPr>
            </w:pPr>
            <w:r w:rsidRPr="00A237B4">
              <w:rPr>
                <w:rFonts w:asciiTheme="minorHAnsi" w:hAnsiTheme="minorHAnsi" w:cs="Arial"/>
              </w:rPr>
              <w:t>Lys og/</w:t>
            </w:r>
            <w:r w:rsidR="00DF6D78" w:rsidRPr="00A237B4">
              <w:rPr>
                <w:rFonts w:asciiTheme="minorHAnsi" w:hAnsiTheme="minorHAnsi" w:cs="Arial"/>
              </w:rPr>
              <w:t>refleksioner</w:t>
            </w:r>
          </w:p>
        </w:tc>
        <w:tc>
          <w:tcPr>
            <w:tcW w:w="903" w:type="dxa"/>
            <w:vAlign w:val="center"/>
          </w:tcPr>
          <w:p w14:paraId="0846CA55" w14:textId="4AC4335A" w:rsidR="00245299" w:rsidRPr="00A237B4" w:rsidRDefault="00FB6D00" w:rsidP="003878D2">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1ECCDBB9" w14:textId="77777777" w:rsidR="00245299" w:rsidRPr="00A237B4" w:rsidRDefault="00245299" w:rsidP="003878D2">
            <w:pPr>
              <w:jc w:val="center"/>
              <w:rPr>
                <w:rFonts w:asciiTheme="minorHAnsi" w:hAnsiTheme="minorHAnsi" w:cs="Arial"/>
                <w:caps/>
              </w:rPr>
            </w:pPr>
          </w:p>
        </w:tc>
        <w:tc>
          <w:tcPr>
            <w:tcW w:w="900" w:type="dxa"/>
            <w:vAlign w:val="center"/>
          </w:tcPr>
          <w:p w14:paraId="34160E91" w14:textId="215EBEA3" w:rsidR="00245299" w:rsidRPr="00A237B4" w:rsidRDefault="00245299" w:rsidP="003878D2">
            <w:pPr>
              <w:jc w:val="center"/>
              <w:rPr>
                <w:rFonts w:asciiTheme="minorHAnsi" w:hAnsiTheme="minorHAnsi" w:cs="Arial"/>
                <w:caps/>
              </w:rPr>
            </w:pPr>
          </w:p>
        </w:tc>
        <w:tc>
          <w:tcPr>
            <w:tcW w:w="3626" w:type="dxa"/>
            <w:vAlign w:val="center"/>
          </w:tcPr>
          <w:p w14:paraId="4D3999A8" w14:textId="77777777" w:rsidR="00245299" w:rsidRPr="00A237B4" w:rsidRDefault="00245299" w:rsidP="00690BCA">
            <w:pPr>
              <w:rPr>
                <w:rFonts w:asciiTheme="minorHAnsi" w:hAnsiTheme="minorHAnsi" w:cs="Arial"/>
                <w:sz w:val="20"/>
                <w:szCs w:val="20"/>
              </w:rPr>
            </w:pPr>
          </w:p>
        </w:tc>
      </w:tr>
      <w:tr w:rsidR="005E3CA5" w:rsidRPr="00A237B4" w14:paraId="3A3E328E" w14:textId="77777777" w:rsidTr="0044254F">
        <w:tc>
          <w:tcPr>
            <w:tcW w:w="9854" w:type="dxa"/>
            <w:gridSpan w:val="5"/>
            <w:shd w:val="clear" w:color="auto" w:fill="B3B3B3"/>
          </w:tcPr>
          <w:p w14:paraId="6B97D11D" w14:textId="77777777" w:rsidR="005E3CA5" w:rsidRPr="00A237B4" w:rsidRDefault="005E3CA5">
            <w:pPr>
              <w:rPr>
                <w:rFonts w:asciiTheme="minorHAnsi" w:hAnsiTheme="minorHAnsi" w:cs="Arial"/>
                <w:b/>
              </w:rPr>
            </w:pPr>
            <w:r w:rsidRPr="00A237B4">
              <w:rPr>
                <w:rFonts w:asciiTheme="minorHAnsi" w:hAnsiTheme="minorHAnsi" w:cs="Arial"/>
                <w:b/>
              </w:rPr>
              <w:t>Sikkerhed</w:t>
            </w:r>
          </w:p>
        </w:tc>
      </w:tr>
      <w:tr w:rsidR="00245299" w:rsidRPr="00A237B4" w14:paraId="74478D83" w14:textId="77777777" w:rsidTr="00690BCA">
        <w:tc>
          <w:tcPr>
            <w:tcW w:w="3525" w:type="dxa"/>
          </w:tcPr>
          <w:p w14:paraId="7F265683" w14:textId="77777777" w:rsidR="00245299" w:rsidRPr="00A237B4" w:rsidRDefault="00A1708C">
            <w:pPr>
              <w:rPr>
                <w:rFonts w:asciiTheme="minorHAnsi" w:hAnsiTheme="minorHAnsi" w:cs="Arial"/>
              </w:rPr>
            </w:pPr>
            <w:r w:rsidRPr="00A237B4">
              <w:rPr>
                <w:rFonts w:asciiTheme="minorHAnsi" w:hAnsiTheme="minorHAnsi" w:cs="Arial"/>
              </w:rPr>
              <w:t>Kriminalitet</w:t>
            </w:r>
          </w:p>
        </w:tc>
        <w:tc>
          <w:tcPr>
            <w:tcW w:w="903" w:type="dxa"/>
            <w:vAlign w:val="center"/>
          </w:tcPr>
          <w:p w14:paraId="7CD1D320" w14:textId="0631F703" w:rsidR="00245299" w:rsidRPr="00A237B4" w:rsidRDefault="00B31A32" w:rsidP="00FB2CE1">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189D766D" w14:textId="77777777" w:rsidR="00245299" w:rsidRPr="00A237B4" w:rsidRDefault="00245299" w:rsidP="00FB2CE1">
            <w:pPr>
              <w:jc w:val="center"/>
              <w:rPr>
                <w:rFonts w:asciiTheme="minorHAnsi" w:hAnsiTheme="minorHAnsi" w:cs="Arial"/>
                <w:caps/>
              </w:rPr>
            </w:pPr>
          </w:p>
        </w:tc>
        <w:tc>
          <w:tcPr>
            <w:tcW w:w="900" w:type="dxa"/>
            <w:vAlign w:val="center"/>
          </w:tcPr>
          <w:p w14:paraId="6BD4FA8D" w14:textId="77777777" w:rsidR="00245299" w:rsidRPr="00A237B4" w:rsidRDefault="00245299" w:rsidP="00FB2CE1">
            <w:pPr>
              <w:jc w:val="center"/>
              <w:rPr>
                <w:rFonts w:asciiTheme="minorHAnsi" w:hAnsiTheme="minorHAnsi" w:cs="Arial"/>
                <w:caps/>
              </w:rPr>
            </w:pPr>
          </w:p>
        </w:tc>
        <w:tc>
          <w:tcPr>
            <w:tcW w:w="3626" w:type="dxa"/>
            <w:vAlign w:val="center"/>
          </w:tcPr>
          <w:p w14:paraId="649CF3F3" w14:textId="77777777" w:rsidR="00245299" w:rsidRPr="00A237B4" w:rsidRDefault="00245299" w:rsidP="00690BCA">
            <w:pPr>
              <w:rPr>
                <w:rFonts w:asciiTheme="minorHAnsi" w:hAnsiTheme="minorHAnsi" w:cs="Arial"/>
                <w:sz w:val="20"/>
                <w:szCs w:val="20"/>
              </w:rPr>
            </w:pPr>
          </w:p>
        </w:tc>
      </w:tr>
      <w:tr w:rsidR="00245299" w:rsidRPr="00A237B4" w14:paraId="4999C1CD" w14:textId="77777777" w:rsidTr="00690BCA">
        <w:tc>
          <w:tcPr>
            <w:tcW w:w="3525" w:type="dxa"/>
          </w:tcPr>
          <w:p w14:paraId="780CCB6E" w14:textId="77777777" w:rsidR="00245299" w:rsidRPr="00A237B4" w:rsidRDefault="00A1708C">
            <w:pPr>
              <w:rPr>
                <w:rFonts w:asciiTheme="minorHAnsi" w:hAnsiTheme="minorHAnsi" w:cs="Arial"/>
              </w:rPr>
            </w:pPr>
            <w:r w:rsidRPr="00A237B4">
              <w:rPr>
                <w:rFonts w:asciiTheme="minorHAnsi" w:hAnsiTheme="minorHAnsi" w:cs="Arial"/>
              </w:rPr>
              <w:t>Brand, eksplosion, giftpåvirkning</w:t>
            </w:r>
          </w:p>
        </w:tc>
        <w:tc>
          <w:tcPr>
            <w:tcW w:w="903" w:type="dxa"/>
            <w:vAlign w:val="center"/>
          </w:tcPr>
          <w:p w14:paraId="1DE52A15" w14:textId="45DDDAF9" w:rsidR="00245299" w:rsidRPr="00A237B4" w:rsidRDefault="00B31A32" w:rsidP="00FB2CE1">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7B8C297D" w14:textId="77777777" w:rsidR="00245299" w:rsidRPr="00A237B4" w:rsidRDefault="00245299" w:rsidP="00FB2CE1">
            <w:pPr>
              <w:jc w:val="center"/>
              <w:rPr>
                <w:rFonts w:asciiTheme="minorHAnsi" w:hAnsiTheme="minorHAnsi" w:cs="Arial"/>
                <w:caps/>
              </w:rPr>
            </w:pPr>
          </w:p>
        </w:tc>
        <w:tc>
          <w:tcPr>
            <w:tcW w:w="900" w:type="dxa"/>
            <w:vAlign w:val="center"/>
          </w:tcPr>
          <w:p w14:paraId="4B2093A6" w14:textId="77777777" w:rsidR="00245299" w:rsidRPr="00A237B4" w:rsidRDefault="00245299" w:rsidP="00FB2CE1">
            <w:pPr>
              <w:jc w:val="center"/>
              <w:rPr>
                <w:rFonts w:asciiTheme="minorHAnsi" w:hAnsiTheme="minorHAnsi" w:cs="Arial"/>
                <w:caps/>
              </w:rPr>
            </w:pPr>
          </w:p>
        </w:tc>
        <w:tc>
          <w:tcPr>
            <w:tcW w:w="3626" w:type="dxa"/>
            <w:vAlign w:val="center"/>
          </w:tcPr>
          <w:p w14:paraId="3BCD2F3B" w14:textId="77777777" w:rsidR="00245299" w:rsidRPr="00A237B4" w:rsidRDefault="00245299" w:rsidP="00690BCA">
            <w:pPr>
              <w:rPr>
                <w:rFonts w:asciiTheme="minorHAnsi" w:hAnsiTheme="minorHAnsi" w:cs="Arial"/>
                <w:sz w:val="20"/>
                <w:szCs w:val="20"/>
              </w:rPr>
            </w:pPr>
          </w:p>
        </w:tc>
      </w:tr>
      <w:tr w:rsidR="00212489" w:rsidRPr="00A237B4" w14:paraId="2E014E10" w14:textId="77777777" w:rsidTr="00690BCA">
        <w:tc>
          <w:tcPr>
            <w:tcW w:w="3525" w:type="dxa"/>
          </w:tcPr>
          <w:p w14:paraId="2AACA75F" w14:textId="77777777" w:rsidR="00212489" w:rsidRPr="00A237B4" w:rsidRDefault="00212489">
            <w:pPr>
              <w:rPr>
                <w:rFonts w:asciiTheme="minorHAnsi" w:hAnsiTheme="minorHAnsi" w:cs="Arial"/>
              </w:rPr>
            </w:pPr>
            <w:r w:rsidRPr="00A237B4">
              <w:rPr>
                <w:rFonts w:asciiTheme="minorHAnsi" w:hAnsiTheme="minorHAnsi" w:cs="Arial"/>
              </w:rPr>
              <w:t>Arbejdsmiljø</w:t>
            </w:r>
          </w:p>
        </w:tc>
        <w:tc>
          <w:tcPr>
            <w:tcW w:w="903" w:type="dxa"/>
            <w:vAlign w:val="center"/>
          </w:tcPr>
          <w:p w14:paraId="3C9DAF72" w14:textId="6B2654BA" w:rsidR="00212489" w:rsidRPr="00A237B4" w:rsidRDefault="00B31A32" w:rsidP="00FB2CE1">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08606A48" w14:textId="77777777" w:rsidR="00212489" w:rsidRPr="00A237B4" w:rsidRDefault="00212489" w:rsidP="00FB2CE1">
            <w:pPr>
              <w:jc w:val="center"/>
              <w:rPr>
                <w:rFonts w:asciiTheme="minorHAnsi" w:hAnsiTheme="minorHAnsi" w:cs="Arial"/>
                <w:caps/>
              </w:rPr>
            </w:pPr>
          </w:p>
        </w:tc>
        <w:tc>
          <w:tcPr>
            <w:tcW w:w="900" w:type="dxa"/>
            <w:vAlign w:val="center"/>
          </w:tcPr>
          <w:p w14:paraId="75D9F2AB" w14:textId="77777777" w:rsidR="00212489" w:rsidRPr="00A237B4" w:rsidRDefault="00212489" w:rsidP="00FB2CE1">
            <w:pPr>
              <w:jc w:val="center"/>
              <w:rPr>
                <w:rFonts w:asciiTheme="minorHAnsi" w:hAnsiTheme="minorHAnsi" w:cs="Arial"/>
                <w:caps/>
              </w:rPr>
            </w:pPr>
          </w:p>
        </w:tc>
        <w:tc>
          <w:tcPr>
            <w:tcW w:w="3626" w:type="dxa"/>
            <w:vAlign w:val="center"/>
          </w:tcPr>
          <w:p w14:paraId="453F71E6" w14:textId="77777777" w:rsidR="00212489" w:rsidRPr="00A237B4" w:rsidRDefault="00212489" w:rsidP="00690BCA">
            <w:pPr>
              <w:rPr>
                <w:rFonts w:asciiTheme="minorHAnsi" w:hAnsiTheme="minorHAnsi" w:cs="Arial"/>
                <w:sz w:val="20"/>
                <w:szCs w:val="20"/>
              </w:rPr>
            </w:pPr>
          </w:p>
        </w:tc>
      </w:tr>
      <w:tr w:rsidR="005E3CA5" w:rsidRPr="00A237B4" w14:paraId="75FD0F02" w14:textId="77777777" w:rsidTr="0044254F">
        <w:tc>
          <w:tcPr>
            <w:tcW w:w="9854" w:type="dxa"/>
            <w:gridSpan w:val="5"/>
            <w:shd w:val="clear" w:color="auto" w:fill="B3B3B3"/>
          </w:tcPr>
          <w:p w14:paraId="031C768F" w14:textId="77777777" w:rsidR="005E3CA5" w:rsidRPr="00A237B4" w:rsidRDefault="005E3CA5">
            <w:pPr>
              <w:rPr>
                <w:rFonts w:asciiTheme="minorHAnsi" w:hAnsiTheme="minorHAnsi" w:cs="Arial"/>
                <w:b/>
              </w:rPr>
            </w:pPr>
            <w:r w:rsidRPr="00A237B4">
              <w:rPr>
                <w:rFonts w:asciiTheme="minorHAnsi" w:hAnsiTheme="minorHAnsi" w:cs="Arial"/>
                <w:b/>
              </w:rPr>
              <w:t>Socioøkonomiske effekter</w:t>
            </w:r>
          </w:p>
        </w:tc>
      </w:tr>
      <w:tr w:rsidR="00245299" w:rsidRPr="00A237B4" w14:paraId="4B10C7AB" w14:textId="77777777" w:rsidTr="00690BCA">
        <w:tc>
          <w:tcPr>
            <w:tcW w:w="3525" w:type="dxa"/>
          </w:tcPr>
          <w:p w14:paraId="0835AF60" w14:textId="77777777" w:rsidR="00245299" w:rsidRPr="00A237B4" w:rsidRDefault="005E3CA5">
            <w:pPr>
              <w:rPr>
                <w:rFonts w:asciiTheme="minorHAnsi" w:hAnsiTheme="minorHAnsi" w:cs="Arial"/>
              </w:rPr>
            </w:pPr>
            <w:r w:rsidRPr="00A237B4">
              <w:rPr>
                <w:rFonts w:asciiTheme="minorHAnsi" w:hAnsiTheme="minorHAnsi" w:cs="Arial"/>
              </w:rPr>
              <w:t>Påvirkning af sociale forhold</w:t>
            </w:r>
          </w:p>
        </w:tc>
        <w:tc>
          <w:tcPr>
            <w:tcW w:w="903" w:type="dxa"/>
            <w:vAlign w:val="center"/>
          </w:tcPr>
          <w:p w14:paraId="0E95B2CC" w14:textId="388D4E58" w:rsidR="00245299" w:rsidRPr="00A237B4" w:rsidRDefault="00B31A32" w:rsidP="003878D2">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1FF8E313" w14:textId="77777777" w:rsidR="00245299" w:rsidRPr="00A237B4" w:rsidRDefault="00245299" w:rsidP="003878D2">
            <w:pPr>
              <w:jc w:val="center"/>
              <w:rPr>
                <w:rFonts w:asciiTheme="minorHAnsi" w:hAnsiTheme="minorHAnsi" w:cs="Arial"/>
                <w:caps/>
              </w:rPr>
            </w:pPr>
          </w:p>
        </w:tc>
        <w:tc>
          <w:tcPr>
            <w:tcW w:w="900" w:type="dxa"/>
            <w:vAlign w:val="center"/>
          </w:tcPr>
          <w:p w14:paraId="2A2C14C3" w14:textId="51D88C8F" w:rsidR="00245299" w:rsidRPr="00A237B4" w:rsidRDefault="00245299" w:rsidP="003878D2">
            <w:pPr>
              <w:jc w:val="center"/>
              <w:rPr>
                <w:rFonts w:asciiTheme="minorHAnsi" w:hAnsiTheme="minorHAnsi" w:cs="Arial"/>
                <w:caps/>
              </w:rPr>
            </w:pPr>
          </w:p>
        </w:tc>
        <w:tc>
          <w:tcPr>
            <w:tcW w:w="3626" w:type="dxa"/>
            <w:vAlign w:val="center"/>
          </w:tcPr>
          <w:p w14:paraId="782553E7" w14:textId="7B952369" w:rsidR="00245299" w:rsidRPr="00A237B4" w:rsidRDefault="00245299" w:rsidP="00690BCA">
            <w:pPr>
              <w:rPr>
                <w:rFonts w:asciiTheme="minorHAnsi" w:hAnsiTheme="minorHAnsi" w:cs="Arial"/>
                <w:sz w:val="20"/>
                <w:szCs w:val="20"/>
              </w:rPr>
            </w:pPr>
          </w:p>
        </w:tc>
      </w:tr>
      <w:tr w:rsidR="00245299" w:rsidRPr="00A237B4" w14:paraId="4D28AA52" w14:textId="77777777" w:rsidTr="00690BCA">
        <w:tc>
          <w:tcPr>
            <w:tcW w:w="3525" w:type="dxa"/>
          </w:tcPr>
          <w:p w14:paraId="5DC8C39C" w14:textId="77777777" w:rsidR="00245299" w:rsidRPr="00A237B4" w:rsidRDefault="005E3CA5">
            <w:pPr>
              <w:rPr>
                <w:rFonts w:asciiTheme="minorHAnsi" w:hAnsiTheme="minorHAnsi" w:cs="Arial"/>
              </w:rPr>
            </w:pPr>
            <w:r w:rsidRPr="00A237B4">
              <w:rPr>
                <w:rFonts w:asciiTheme="minorHAnsi" w:hAnsiTheme="minorHAnsi" w:cs="Arial"/>
              </w:rPr>
              <w:t>Påvirkning af erhvervsliv</w:t>
            </w:r>
          </w:p>
        </w:tc>
        <w:tc>
          <w:tcPr>
            <w:tcW w:w="903" w:type="dxa"/>
            <w:vAlign w:val="center"/>
          </w:tcPr>
          <w:p w14:paraId="7A05255D" w14:textId="200359AA" w:rsidR="00245299" w:rsidRPr="00A237B4" w:rsidRDefault="00B31A32" w:rsidP="003878D2">
            <w:pPr>
              <w:jc w:val="center"/>
              <w:rPr>
                <w:rFonts w:asciiTheme="minorHAnsi" w:hAnsiTheme="minorHAnsi" w:cs="Arial"/>
                <w:caps/>
              </w:rPr>
            </w:pPr>
            <w:r>
              <w:rPr>
                <w:rFonts w:asciiTheme="minorHAnsi" w:hAnsiTheme="minorHAnsi" w:cs="Arial"/>
                <w:caps/>
              </w:rPr>
              <w:t>x</w:t>
            </w:r>
          </w:p>
        </w:tc>
        <w:tc>
          <w:tcPr>
            <w:tcW w:w="900" w:type="dxa"/>
            <w:shd w:val="clear" w:color="auto" w:fill="E6E6E6"/>
            <w:vAlign w:val="center"/>
          </w:tcPr>
          <w:p w14:paraId="32775DFE" w14:textId="77777777" w:rsidR="00245299" w:rsidRPr="00A237B4" w:rsidRDefault="00245299" w:rsidP="003878D2">
            <w:pPr>
              <w:jc w:val="center"/>
              <w:rPr>
                <w:rFonts w:asciiTheme="minorHAnsi" w:hAnsiTheme="minorHAnsi" w:cs="Arial"/>
                <w:caps/>
              </w:rPr>
            </w:pPr>
          </w:p>
        </w:tc>
        <w:tc>
          <w:tcPr>
            <w:tcW w:w="900" w:type="dxa"/>
            <w:vAlign w:val="center"/>
          </w:tcPr>
          <w:p w14:paraId="285DA0D5" w14:textId="77777777" w:rsidR="00245299" w:rsidRPr="00A237B4" w:rsidRDefault="00245299" w:rsidP="003878D2">
            <w:pPr>
              <w:jc w:val="center"/>
              <w:rPr>
                <w:rFonts w:asciiTheme="minorHAnsi" w:hAnsiTheme="minorHAnsi" w:cs="Arial"/>
                <w:caps/>
              </w:rPr>
            </w:pPr>
          </w:p>
        </w:tc>
        <w:tc>
          <w:tcPr>
            <w:tcW w:w="3626" w:type="dxa"/>
            <w:vAlign w:val="center"/>
          </w:tcPr>
          <w:p w14:paraId="2AEFD0C4" w14:textId="77777777" w:rsidR="00245299" w:rsidRPr="00A237B4" w:rsidRDefault="00245299" w:rsidP="00690BCA">
            <w:pPr>
              <w:rPr>
                <w:rFonts w:asciiTheme="minorHAnsi" w:hAnsiTheme="minorHAnsi" w:cs="Arial"/>
                <w:sz w:val="20"/>
                <w:szCs w:val="20"/>
              </w:rPr>
            </w:pPr>
          </w:p>
        </w:tc>
      </w:tr>
    </w:tbl>
    <w:p w14:paraId="2C1AF1B1" w14:textId="77777777" w:rsidR="0065361D" w:rsidRDefault="0065361D">
      <w:pPr>
        <w:rPr>
          <w:rFonts w:asciiTheme="minorHAnsi" w:hAnsiTheme="minorHAnsi"/>
        </w:rPr>
      </w:pPr>
    </w:p>
    <w:p w14:paraId="20B6EE57" w14:textId="77777777" w:rsidR="00DB1FCB" w:rsidRPr="00DB1FCB" w:rsidRDefault="00DB1FCB" w:rsidP="00A02260">
      <w:pPr>
        <w:pStyle w:val="Brdtekst"/>
        <w:jc w:val="left"/>
        <w:rPr>
          <w:b/>
          <w:sz w:val="24"/>
          <w:szCs w:val="24"/>
        </w:rPr>
      </w:pPr>
      <w:r w:rsidRPr="00DB1FCB">
        <w:rPr>
          <w:b/>
          <w:sz w:val="24"/>
          <w:szCs w:val="24"/>
        </w:rPr>
        <w:t>Konklusion</w:t>
      </w:r>
    </w:p>
    <w:p w14:paraId="184FD801" w14:textId="1DDEF5FB" w:rsidR="00981971" w:rsidRPr="00B8690E" w:rsidRDefault="00526D2C" w:rsidP="00396779">
      <w:pPr>
        <w:rPr>
          <w:rFonts w:ascii="Calibri" w:hAnsi="Calibri" w:cs="Calibri"/>
        </w:rPr>
      </w:pPr>
      <w:r>
        <w:rPr>
          <w:rFonts w:ascii="Calibri" w:hAnsi="Calibri" w:cs="Calibri"/>
        </w:rPr>
        <w:t>Lokalplanen fastlægger specifikke</w:t>
      </w:r>
      <w:r w:rsidR="00981971" w:rsidRPr="00B8690E">
        <w:rPr>
          <w:rFonts w:ascii="Calibri" w:hAnsi="Calibri" w:cs="Calibri"/>
        </w:rPr>
        <w:t xml:space="preserve"> bestemmelser for byggeriets udseende og udformning</w:t>
      </w:r>
      <w:r>
        <w:rPr>
          <w:rFonts w:ascii="Calibri" w:hAnsi="Calibri" w:cs="Calibri"/>
        </w:rPr>
        <w:t xml:space="preserve">, der giver </w:t>
      </w:r>
      <w:r w:rsidR="00981971" w:rsidRPr="00B8690E">
        <w:rPr>
          <w:rFonts w:ascii="Calibri" w:hAnsi="Calibri" w:cs="Calibri"/>
        </w:rPr>
        <w:t>mulighed for et museumsbyggeri</w:t>
      </w:r>
      <w:r>
        <w:rPr>
          <w:rFonts w:ascii="Calibri" w:hAnsi="Calibri" w:cs="Calibri"/>
        </w:rPr>
        <w:t>,</w:t>
      </w:r>
      <w:r w:rsidR="00981971" w:rsidRPr="00B8690E">
        <w:rPr>
          <w:rFonts w:ascii="Calibri" w:hAnsi="Calibri" w:cs="Calibri"/>
        </w:rPr>
        <w:t xml:space="preserve"> </w:t>
      </w:r>
      <w:r>
        <w:rPr>
          <w:rFonts w:ascii="Calibri" w:hAnsi="Calibri" w:cs="Calibri"/>
        </w:rPr>
        <w:t xml:space="preserve">som </w:t>
      </w:r>
      <w:r w:rsidR="00981971" w:rsidRPr="00B8690E">
        <w:rPr>
          <w:rFonts w:ascii="Calibri" w:hAnsi="Calibri" w:cs="Calibri"/>
        </w:rPr>
        <w:t>skiller sig ud i området</w:t>
      </w:r>
      <w:r>
        <w:rPr>
          <w:rFonts w:ascii="Calibri" w:hAnsi="Calibri" w:cs="Calibri"/>
        </w:rPr>
        <w:t>,</w:t>
      </w:r>
      <w:r w:rsidR="00981971" w:rsidRPr="00B8690E">
        <w:rPr>
          <w:rFonts w:ascii="Calibri" w:hAnsi="Calibri" w:cs="Calibri"/>
        </w:rPr>
        <w:t xml:space="preserve"> samtidig med at der tages hensyn til omgivelserne, herunder omkringliggende kulturmiljøer. Byggeriet kan opføres i en højde, som kommer til at påvirke kystprofilet, men i begrænset omfang, da kun en mindre del af byggeriet tillades opført i en højde på op til 15 m. </w:t>
      </w:r>
    </w:p>
    <w:p w14:paraId="0DE86D75" w14:textId="6D93EE7C" w:rsidR="00396779" w:rsidRPr="00B8690E" w:rsidRDefault="00396779" w:rsidP="00A02260">
      <w:pPr>
        <w:rPr>
          <w:rFonts w:ascii="Calibri" w:hAnsi="Calibri" w:cs="Calibri"/>
        </w:rPr>
      </w:pPr>
    </w:p>
    <w:p w14:paraId="5F30EC27" w14:textId="2693493A" w:rsidR="00981971" w:rsidRPr="00B8690E" w:rsidRDefault="00B8690E" w:rsidP="00A02260">
      <w:pPr>
        <w:rPr>
          <w:rFonts w:ascii="Calibri" w:hAnsi="Calibri" w:cs="Calibri"/>
        </w:rPr>
      </w:pPr>
      <w:r w:rsidRPr="00B8690E">
        <w:rPr>
          <w:rFonts w:ascii="Calibri" w:hAnsi="Calibri" w:cs="Calibri"/>
        </w:rPr>
        <w:t>Planområdet er oversvømmelsestruet ved stormflod, men planerne stiller krav om, at bygninger skal stormflodssikres</w:t>
      </w:r>
      <w:r>
        <w:rPr>
          <w:rFonts w:ascii="Calibri" w:hAnsi="Calibri" w:cs="Calibri"/>
        </w:rPr>
        <w:t xml:space="preserve"> som en forudsætning for ibrugtagning</w:t>
      </w:r>
      <w:r w:rsidRPr="00B8690E">
        <w:rPr>
          <w:rFonts w:ascii="Calibri" w:hAnsi="Calibri" w:cs="Calibri"/>
        </w:rPr>
        <w:t xml:space="preserve">. </w:t>
      </w:r>
    </w:p>
    <w:p w14:paraId="293EF980" w14:textId="77777777" w:rsidR="00981971" w:rsidRDefault="00981971" w:rsidP="00A02260">
      <w:pPr>
        <w:rPr>
          <w:rFonts w:ascii="Calibri" w:hAnsi="Calibri" w:cs="Calibri"/>
          <w:color w:val="000000"/>
        </w:rPr>
      </w:pPr>
    </w:p>
    <w:p w14:paraId="18CAF065" w14:textId="15DF7D3A" w:rsidR="00DB1FCB" w:rsidRDefault="00005E01" w:rsidP="00A02260">
      <w:pPr>
        <w:rPr>
          <w:rFonts w:ascii="Calibri" w:hAnsi="Calibri" w:cs="Calibri"/>
          <w:color w:val="000000"/>
        </w:rPr>
      </w:pPr>
      <w:r w:rsidRPr="00005E01">
        <w:rPr>
          <w:rFonts w:ascii="Calibri" w:hAnsi="Calibri" w:cs="Calibri"/>
          <w:color w:val="000000"/>
        </w:rPr>
        <w:lastRenderedPageBreak/>
        <w:t>Området er ikke en del af et internationalt naturbeskyttelsesområde, og planen vurderes ikke at påvirke Natura 2000</w:t>
      </w:r>
      <w:r w:rsidR="006B3262">
        <w:rPr>
          <w:rFonts w:ascii="Calibri" w:hAnsi="Calibri" w:cs="Calibri"/>
          <w:color w:val="000000"/>
        </w:rPr>
        <w:t>-</w:t>
      </w:r>
      <w:r w:rsidRPr="00005E01">
        <w:rPr>
          <w:rFonts w:ascii="Calibri" w:hAnsi="Calibri" w:cs="Calibri"/>
          <w:color w:val="000000"/>
        </w:rPr>
        <w:t>områder eller Bilag IV</w:t>
      </w:r>
      <w:r w:rsidR="006B3262">
        <w:rPr>
          <w:rFonts w:ascii="Calibri" w:hAnsi="Calibri" w:cs="Calibri"/>
          <w:color w:val="000000"/>
        </w:rPr>
        <w:t>-</w:t>
      </w:r>
      <w:r w:rsidRPr="00005E01">
        <w:rPr>
          <w:rFonts w:ascii="Calibri" w:hAnsi="Calibri" w:cs="Calibri"/>
          <w:color w:val="000000"/>
        </w:rPr>
        <w:t xml:space="preserve">arter. </w:t>
      </w:r>
      <w:r w:rsidR="00A02260" w:rsidRPr="00DF6D78">
        <w:rPr>
          <w:rFonts w:ascii="Calibri" w:hAnsi="Calibri" w:cs="Calibri"/>
        </w:rPr>
        <w:t>P</w:t>
      </w:r>
      <w:r w:rsidRPr="00DF6D78">
        <w:rPr>
          <w:rFonts w:ascii="Calibri" w:hAnsi="Calibri" w:cs="Calibri"/>
        </w:rPr>
        <w:t>lane</w:t>
      </w:r>
      <w:r w:rsidR="00C40269">
        <w:rPr>
          <w:rFonts w:ascii="Calibri" w:hAnsi="Calibri" w:cs="Calibri"/>
        </w:rPr>
        <w:t>rne</w:t>
      </w:r>
      <w:r w:rsidRPr="00005E01">
        <w:rPr>
          <w:rFonts w:ascii="Calibri" w:hAnsi="Calibri" w:cs="Calibri"/>
          <w:color w:val="000000"/>
        </w:rPr>
        <w:t xml:space="preserve"> giver ikke mulighed for anlægsprojekter der er omfattet af lovens bilag 1 og 2. </w:t>
      </w:r>
    </w:p>
    <w:p w14:paraId="487CD370" w14:textId="77777777" w:rsidR="00B31A32" w:rsidRPr="00DF6D78" w:rsidRDefault="00B31A32" w:rsidP="00A02260">
      <w:pPr>
        <w:rPr>
          <w:rFonts w:ascii="Calibri" w:hAnsi="Calibri" w:cs="Calibri"/>
          <w:color w:val="000000"/>
        </w:rPr>
      </w:pPr>
    </w:p>
    <w:p w14:paraId="284A8AC7" w14:textId="601DE5DE" w:rsidR="00836D1B" w:rsidRPr="00695EC5" w:rsidRDefault="00836D1B" w:rsidP="00836D1B">
      <w:pPr>
        <w:pStyle w:val="Brdtekst"/>
        <w:jc w:val="left"/>
        <w:rPr>
          <w:rFonts w:eastAsia="Adobe Fangsong Std R"/>
          <w:sz w:val="24"/>
          <w:szCs w:val="24"/>
        </w:rPr>
      </w:pPr>
      <w:r w:rsidRPr="00DF6D78">
        <w:rPr>
          <w:rFonts w:eastAsia="Adobe Fangsong Std R"/>
          <w:color w:val="auto"/>
          <w:sz w:val="24"/>
          <w:szCs w:val="24"/>
        </w:rPr>
        <w:t>Forslaget</w:t>
      </w:r>
      <w:r w:rsidRPr="00695EC5">
        <w:rPr>
          <w:rFonts w:eastAsia="Adobe Fangsong Std R"/>
          <w:sz w:val="24"/>
          <w:szCs w:val="24"/>
        </w:rPr>
        <w:t xml:space="preserve"> til </w:t>
      </w:r>
      <w:r w:rsidR="007A0C1F" w:rsidRPr="007A0C1F">
        <w:rPr>
          <w:rFonts w:eastAsia="Adobe Fangsong Std R"/>
          <w:color w:val="auto"/>
          <w:sz w:val="24"/>
          <w:szCs w:val="24"/>
        </w:rPr>
        <w:t>lokalplanen og kommunetillægget</w:t>
      </w:r>
      <w:r w:rsidRPr="007A0C1F">
        <w:rPr>
          <w:rFonts w:eastAsia="Adobe Fangsong Std R"/>
          <w:color w:val="auto"/>
          <w:sz w:val="24"/>
          <w:szCs w:val="24"/>
        </w:rPr>
        <w:t xml:space="preserve"> </w:t>
      </w:r>
      <w:r w:rsidRPr="00695EC5">
        <w:rPr>
          <w:rFonts w:eastAsia="Adobe Fangsong Std R"/>
          <w:sz w:val="24"/>
          <w:szCs w:val="24"/>
        </w:rPr>
        <w:t>er screenet i henhold til lov om miljøvurdering.</w:t>
      </w:r>
      <w:r w:rsidRPr="00DF6D78">
        <w:rPr>
          <w:rFonts w:eastAsia="Adobe Fangsong Std R"/>
          <w:color w:val="auto"/>
          <w:sz w:val="24"/>
          <w:szCs w:val="24"/>
        </w:rPr>
        <w:t xml:space="preserve"> Det vurderes at forslaget ikke har væsentlig indvirkning på miljøet og der er derfor ikke udarbejdet en miljøvurdering.</w:t>
      </w:r>
      <w:r w:rsidRPr="00695EC5">
        <w:rPr>
          <w:rFonts w:eastAsia="Adobe Fangsong Std R"/>
          <w:sz w:val="24"/>
          <w:szCs w:val="24"/>
        </w:rPr>
        <w:t xml:space="preserve"> </w:t>
      </w:r>
    </w:p>
    <w:p w14:paraId="3C75008C" w14:textId="77777777" w:rsidR="00DB1FCB" w:rsidRPr="00DB1FCB" w:rsidRDefault="00DB1FCB" w:rsidP="00A02260">
      <w:pPr>
        <w:rPr>
          <w:rFonts w:ascii="Calibri" w:hAnsi="Calibri"/>
        </w:rPr>
      </w:pPr>
    </w:p>
    <w:p w14:paraId="6FA2DAFD" w14:textId="77777777" w:rsidR="00DB1FCB" w:rsidRPr="00DB1FCB" w:rsidRDefault="00DB1FCB" w:rsidP="00A02260">
      <w:pPr>
        <w:rPr>
          <w:rFonts w:ascii="Calibri" w:hAnsi="Calibri"/>
          <w:b/>
        </w:rPr>
      </w:pPr>
      <w:r w:rsidRPr="00DB1FCB">
        <w:rPr>
          <w:rFonts w:ascii="Calibri" w:hAnsi="Calibri"/>
          <w:b/>
        </w:rPr>
        <w:t>Klagevejledning</w:t>
      </w:r>
    </w:p>
    <w:p w14:paraId="03204BE0" w14:textId="05E4643E" w:rsidR="00695EC5" w:rsidRPr="00695EC5" w:rsidRDefault="00695EC5" w:rsidP="00A02260">
      <w:pPr>
        <w:pStyle w:val="Brdtekst"/>
        <w:jc w:val="left"/>
        <w:rPr>
          <w:rFonts w:eastAsia="Adobe Fangsong Std R"/>
          <w:sz w:val="24"/>
          <w:szCs w:val="24"/>
        </w:rPr>
      </w:pPr>
      <w:r w:rsidRPr="00695EC5">
        <w:rPr>
          <w:rFonts w:eastAsia="Adobe Fangsong Std R"/>
          <w:sz w:val="24"/>
          <w:szCs w:val="24"/>
        </w:rPr>
        <w:t xml:space="preserve">Hvis du ønsker at klage over kommunens afgørelse </w:t>
      </w:r>
      <w:r w:rsidRPr="00DF6D78">
        <w:rPr>
          <w:rFonts w:eastAsia="Adobe Fangsong Std R"/>
          <w:color w:val="auto"/>
          <w:sz w:val="24"/>
          <w:szCs w:val="24"/>
        </w:rPr>
        <w:t>om ikke at udarbejde miljøvurdering</w:t>
      </w:r>
      <w:r w:rsidRPr="00695EC5">
        <w:rPr>
          <w:rFonts w:eastAsia="Adobe Fangsong Std R"/>
          <w:sz w:val="24"/>
          <w:szCs w:val="24"/>
        </w:rPr>
        <w:t xml:space="preserve">, kan du klage til Planklagenævnet, inden </w:t>
      </w:r>
      <w:r w:rsidR="00810E01" w:rsidRPr="00810E01">
        <w:rPr>
          <w:rFonts w:eastAsia="Adobe Fangsong Std R"/>
          <w:sz w:val="24"/>
          <w:szCs w:val="24"/>
        </w:rPr>
        <w:t xml:space="preserve">4 uger fra den </w:t>
      </w:r>
      <w:r w:rsidR="008345A0">
        <w:rPr>
          <w:rFonts w:eastAsia="Adobe Fangsong Std R"/>
          <w:sz w:val="24"/>
          <w:szCs w:val="24"/>
        </w:rPr>
        <w:t>7. marts 2025</w:t>
      </w:r>
      <w:r w:rsidR="00810E01" w:rsidRPr="00810E01">
        <w:rPr>
          <w:rFonts w:eastAsia="Adobe Fangsong Std R"/>
          <w:sz w:val="24"/>
          <w:szCs w:val="24"/>
        </w:rPr>
        <w:t xml:space="preserve">, hvor planen er indlæst i </w:t>
      </w:r>
      <w:hyperlink r:id="rId10" w:history="1">
        <w:r w:rsidR="00810E01" w:rsidRPr="00FB1178">
          <w:rPr>
            <w:rStyle w:val="Hyperlink"/>
            <w:rFonts w:eastAsia="Adobe Fangsong Std R"/>
            <w:sz w:val="24"/>
            <w:szCs w:val="24"/>
          </w:rPr>
          <w:t>www.plandata.dk</w:t>
        </w:r>
      </w:hyperlink>
      <w:r w:rsidR="00810E01" w:rsidRPr="00810E01">
        <w:rPr>
          <w:rFonts w:eastAsia="Adobe Fangsong Std R"/>
          <w:sz w:val="24"/>
          <w:szCs w:val="24"/>
        </w:rPr>
        <w:t xml:space="preserve">, altså senest den </w:t>
      </w:r>
      <w:r w:rsidR="008345A0">
        <w:rPr>
          <w:rFonts w:eastAsia="Adobe Fangsong Std R"/>
          <w:sz w:val="24"/>
          <w:szCs w:val="24"/>
        </w:rPr>
        <w:t>4. april 2025</w:t>
      </w:r>
      <w:r w:rsidR="00810E01" w:rsidRPr="00810E01">
        <w:rPr>
          <w:rFonts w:eastAsia="Adobe Fangsong Std R"/>
          <w:sz w:val="24"/>
          <w:szCs w:val="24"/>
        </w:rPr>
        <w:t xml:space="preserve">. </w:t>
      </w:r>
      <w:r w:rsidRPr="00695EC5">
        <w:rPr>
          <w:rFonts w:eastAsia="Adobe Fangsong Std R"/>
          <w:sz w:val="24"/>
          <w:szCs w:val="24"/>
        </w:rPr>
        <w:t xml:space="preserve">Du klager via Klageportalen </w:t>
      </w:r>
      <w:hyperlink r:id="rId11" w:history="1">
        <w:r w:rsidRPr="00695EC5">
          <w:rPr>
            <w:rStyle w:val="Hyperlink"/>
            <w:rFonts w:eastAsia="Adobe Fangsong Std R"/>
            <w:sz w:val="24"/>
            <w:szCs w:val="24"/>
          </w:rPr>
          <w:t>www.kpo.naevneneshus.dk</w:t>
        </w:r>
      </w:hyperlink>
      <w:r w:rsidRPr="00695EC5">
        <w:rPr>
          <w:rFonts w:eastAsia="Adobe Fangsong Std R"/>
          <w:sz w:val="24"/>
          <w:szCs w:val="24"/>
        </w:rPr>
        <w:t xml:space="preserve">, her finder du også en videovejledning til, hvordan du klager. </w:t>
      </w:r>
    </w:p>
    <w:p w14:paraId="090B789D" w14:textId="77777777" w:rsidR="00695EC5" w:rsidRPr="00695EC5" w:rsidRDefault="00695EC5" w:rsidP="00A02260">
      <w:pPr>
        <w:pStyle w:val="Brdtekst"/>
        <w:jc w:val="left"/>
        <w:rPr>
          <w:rFonts w:eastAsia="Adobe Fangsong Std R"/>
          <w:sz w:val="24"/>
          <w:szCs w:val="24"/>
        </w:rPr>
      </w:pPr>
    </w:p>
    <w:p w14:paraId="181EE745" w14:textId="77777777" w:rsidR="00695EC5" w:rsidRPr="00695EC5" w:rsidRDefault="00695EC5" w:rsidP="00A02260">
      <w:pPr>
        <w:pStyle w:val="Brdtekst"/>
        <w:jc w:val="left"/>
        <w:rPr>
          <w:rFonts w:eastAsia="Adobe Fangsong Std R"/>
          <w:sz w:val="24"/>
          <w:szCs w:val="24"/>
        </w:rPr>
      </w:pPr>
      <w:r w:rsidRPr="00695EC5">
        <w:rPr>
          <w:rFonts w:eastAsia="Adobe Fangsong Std R"/>
          <w:sz w:val="24"/>
          <w:szCs w:val="24"/>
        </w:rPr>
        <w:t xml:space="preserve">En klage er indgivet, når den er tilgængelig for myndigheden i Klageportalen. Når du klager, skal du betale et gebyr. Du betaler gebyret med betalingskort i Klageportalen. Du kan læse mere om gebyrerne og forventet sagsbehandlingstid på </w:t>
      </w:r>
      <w:hyperlink r:id="rId12" w:history="1">
        <w:r w:rsidRPr="00695EC5">
          <w:rPr>
            <w:rStyle w:val="Hyperlink"/>
            <w:rFonts w:eastAsia="Adobe Fangsong Std R"/>
            <w:sz w:val="24"/>
            <w:szCs w:val="24"/>
          </w:rPr>
          <w:t>www.naevneneshus.dk/start-din-klage/planklagenaevnet/vejledning/</w:t>
        </w:r>
      </w:hyperlink>
      <w:r w:rsidRPr="00695EC5">
        <w:rPr>
          <w:rFonts w:eastAsia="Adobe Fangsong Std R"/>
          <w:sz w:val="24"/>
          <w:szCs w:val="24"/>
        </w:rPr>
        <w:t>.</w:t>
      </w:r>
    </w:p>
    <w:p w14:paraId="749B106E" w14:textId="77777777" w:rsidR="00695EC5" w:rsidRPr="00695EC5" w:rsidRDefault="00695EC5" w:rsidP="00A02260">
      <w:pPr>
        <w:pStyle w:val="Brdtekst"/>
        <w:jc w:val="left"/>
        <w:rPr>
          <w:rFonts w:eastAsia="Adobe Fangsong Std R"/>
          <w:sz w:val="24"/>
          <w:szCs w:val="24"/>
        </w:rPr>
      </w:pPr>
    </w:p>
    <w:p w14:paraId="7BD23CC3" w14:textId="77777777" w:rsidR="00695EC5" w:rsidRPr="00695EC5" w:rsidRDefault="00695EC5" w:rsidP="00A02260">
      <w:pPr>
        <w:pStyle w:val="Brdtekst"/>
        <w:jc w:val="left"/>
        <w:rPr>
          <w:rFonts w:eastAsia="Adobe Fangsong Std R"/>
          <w:sz w:val="24"/>
          <w:szCs w:val="24"/>
        </w:rPr>
      </w:pPr>
      <w:r w:rsidRPr="00695EC5">
        <w:rPr>
          <w:rFonts w:eastAsia="Adobe Fangsong Std R"/>
          <w:sz w:val="24"/>
          <w:szCs w:val="24"/>
        </w:rPr>
        <w:t xml:space="preserve">Planklagenævnet skal som udgangspunkt afvise en klage, der kommer uden om Klageportalen, hvis der ikke er særlige grunde til det. Hvis du ønsker at blive fritaget for at bruge Klageportalen, skal du sende en begrundet anmodning til kommunen. Kommunen videresender herefter anmodningen til Planklagenævnet, som træffer afgørelse om, hvorvidt din anmodning kan imødekommes. </w:t>
      </w:r>
    </w:p>
    <w:p w14:paraId="4B72038B" w14:textId="77777777" w:rsidR="00695EC5" w:rsidRPr="00695EC5" w:rsidRDefault="00695EC5" w:rsidP="00695EC5">
      <w:pPr>
        <w:pStyle w:val="Brdtekst"/>
        <w:rPr>
          <w:rFonts w:eastAsia="Adobe Fangsong Std R"/>
          <w:sz w:val="24"/>
          <w:szCs w:val="24"/>
        </w:rPr>
      </w:pPr>
    </w:p>
    <w:p w14:paraId="6FFECB54" w14:textId="77777777" w:rsidR="00695EC5" w:rsidRPr="00695EC5" w:rsidRDefault="00695EC5" w:rsidP="00695EC5">
      <w:pPr>
        <w:pStyle w:val="Brdtekst"/>
        <w:rPr>
          <w:rFonts w:eastAsia="Adobe Fangsong Std R"/>
          <w:sz w:val="24"/>
          <w:szCs w:val="24"/>
        </w:rPr>
      </w:pPr>
      <w:r w:rsidRPr="00695EC5">
        <w:rPr>
          <w:rFonts w:eastAsia="Adobe Fangsong Std R"/>
          <w:sz w:val="24"/>
          <w:szCs w:val="24"/>
        </w:rPr>
        <w:t xml:space="preserve">Hvis du vil indbringe Planklagenævnets afgørelse for domstolene, skal dette ske inden 6 måneder fra den dato hvor afgørelsen er meddelt eller offentliggjort. </w:t>
      </w:r>
    </w:p>
    <w:p w14:paraId="1CCB3B92" w14:textId="77777777" w:rsidR="00DB1FCB" w:rsidRPr="00695EC5" w:rsidRDefault="00DB1FCB" w:rsidP="00695EC5">
      <w:pPr>
        <w:autoSpaceDE w:val="0"/>
        <w:autoSpaceDN w:val="0"/>
        <w:adjustRightInd w:val="0"/>
        <w:rPr>
          <w:rFonts w:ascii="Calibri" w:hAnsi="Calibri" w:cs="Calibri"/>
        </w:rPr>
      </w:pPr>
    </w:p>
    <w:sectPr w:rsidR="00DB1FCB" w:rsidRPr="00695EC5" w:rsidSect="002C477F">
      <w:headerReference w:type="even" r:id="rId13"/>
      <w:headerReference w:type="default" r:id="rId14"/>
      <w:footerReference w:type="even" r:id="rId15"/>
      <w:footerReference w:type="default" r:id="rId16"/>
      <w:headerReference w:type="first" r:id="rId17"/>
      <w:footerReference w:type="first" r:id="rId18"/>
      <w:pgSz w:w="11906" w:h="16838"/>
      <w:pgMar w:top="1079"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DAEF6" w14:textId="77777777" w:rsidR="00D3322E" w:rsidRDefault="00D3322E">
      <w:r>
        <w:separator/>
      </w:r>
    </w:p>
  </w:endnote>
  <w:endnote w:type="continuationSeparator" w:id="0">
    <w:p w14:paraId="0B8E9AA3" w14:textId="77777777" w:rsidR="00D3322E" w:rsidRDefault="00D3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Fangsong Std R">
    <w:altName w:val="MS Mincho"/>
    <w:panose1 w:val="00000000000000000000"/>
    <w:charset w:val="80"/>
    <w:family w:val="roman"/>
    <w:notTrueType/>
    <w:pitch w:val="variable"/>
    <w:sig w:usb0="00000207" w:usb1="0A0F1810" w:usb2="00000016" w:usb3="00000000" w:csb0="0006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C017" w14:textId="77777777" w:rsidR="005D5C2F" w:rsidRDefault="005D5C2F" w:rsidP="00F71EC5">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2847DDBE" w14:textId="77777777" w:rsidR="005D5C2F" w:rsidRDefault="005D5C2F" w:rsidP="000E399B">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95EC" w14:textId="77777777" w:rsidR="005D5C2F" w:rsidRPr="00A237B4" w:rsidRDefault="005D5C2F" w:rsidP="00F71EC5">
    <w:pPr>
      <w:pStyle w:val="Sidefod"/>
      <w:framePr w:wrap="around" w:vAnchor="text" w:hAnchor="margin" w:xAlign="right" w:y="1"/>
      <w:rPr>
        <w:rStyle w:val="Sidetal"/>
        <w:rFonts w:asciiTheme="minorHAnsi" w:hAnsiTheme="minorHAnsi"/>
      </w:rPr>
    </w:pPr>
    <w:r w:rsidRPr="00A237B4">
      <w:rPr>
        <w:rStyle w:val="Sidetal"/>
        <w:rFonts w:asciiTheme="minorHAnsi" w:hAnsiTheme="minorHAnsi"/>
      </w:rPr>
      <w:fldChar w:fldCharType="begin"/>
    </w:r>
    <w:r w:rsidRPr="00A237B4">
      <w:rPr>
        <w:rStyle w:val="Sidetal"/>
        <w:rFonts w:asciiTheme="minorHAnsi" w:hAnsiTheme="minorHAnsi"/>
      </w:rPr>
      <w:instrText xml:space="preserve">PAGE  </w:instrText>
    </w:r>
    <w:r w:rsidRPr="00A237B4">
      <w:rPr>
        <w:rStyle w:val="Sidetal"/>
        <w:rFonts w:asciiTheme="minorHAnsi" w:hAnsiTheme="minorHAnsi"/>
      </w:rPr>
      <w:fldChar w:fldCharType="separate"/>
    </w:r>
    <w:r w:rsidR="00005E01">
      <w:rPr>
        <w:rStyle w:val="Sidetal"/>
        <w:rFonts w:asciiTheme="minorHAnsi" w:hAnsiTheme="minorHAnsi"/>
        <w:noProof/>
      </w:rPr>
      <w:t>4</w:t>
    </w:r>
    <w:r w:rsidRPr="00A237B4">
      <w:rPr>
        <w:rStyle w:val="Sidetal"/>
        <w:rFonts w:asciiTheme="minorHAnsi" w:hAnsiTheme="minorHAnsi"/>
      </w:rPr>
      <w:fldChar w:fldCharType="end"/>
    </w:r>
  </w:p>
  <w:p w14:paraId="51804ADC" w14:textId="77777777" w:rsidR="005D5C2F" w:rsidRPr="00A237B4" w:rsidRDefault="005D5C2F" w:rsidP="005B4E2D">
    <w:pPr>
      <w:pStyle w:val="Sidefod"/>
      <w:numPr>
        <w:ilvl w:val="0"/>
        <w:numId w:val="1"/>
      </w:numPr>
      <w:ind w:right="360"/>
      <w:rPr>
        <w:rFonts w:asciiTheme="minorHAnsi" w:hAnsiTheme="minorHAnsi" w:cs="Arial"/>
      </w:rPr>
    </w:pPr>
    <w:r w:rsidRPr="00A237B4">
      <w:rPr>
        <w:rFonts w:asciiTheme="minorHAnsi" w:hAnsiTheme="minorHAnsi" w:cs="Arial"/>
      </w:rPr>
      <w:t>Anvendes når påvirkningen vurderes at være begrænset</w:t>
    </w:r>
  </w:p>
  <w:p w14:paraId="41C4C8BE" w14:textId="77777777" w:rsidR="005D5C2F" w:rsidRPr="00A237B4" w:rsidRDefault="005D5C2F" w:rsidP="005B4E2D">
    <w:pPr>
      <w:pStyle w:val="Sidefod"/>
      <w:ind w:left="360" w:right="360"/>
      <w:rPr>
        <w:rFonts w:asciiTheme="minorHAnsi" w:hAnsiTheme="minorHAnsi" w:cs="Arial"/>
      </w:rPr>
    </w:pPr>
  </w:p>
  <w:p w14:paraId="3555ED4D" w14:textId="77777777" w:rsidR="005D5C2F" w:rsidRPr="00A237B4" w:rsidRDefault="00A237B4" w:rsidP="005B4E2D">
    <w:pPr>
      <w:pStyle w:val="Sidefod"/>
      <w:ind w:left="360" w:right="360"/>
      <w:rPr>
        <w:rFonts w:asciiTheme="minorHAnsi" w:hAnsiTheme="minorHAnsi"/>
        <w:sz w:val="16"/>
        <w:szCs w:val="16"/>
      </w:rPr>
    </w:pPr>
    <w:r w:rsidRPr="00A237B4">
      <w:rPr>
        <w:rFonts w:asciiTheme="minorHAnsi" w:hAnsiTheme="minorHAnsi" w:cs="Arial"/>
        <w:sz w:val="16"/>
        <w:szCs w:val="16"/>
      </w:rPr>
      <w:t xml:space="preserve">Revideret </w:t>
    </w:r>
    <w:r w:rsidR="005D5C2F" w:rsidRPr="00A237B4">
      <w:rPr>
        <w:rFonts w:asciiTheme="minorHAnsi" w:hAnsiTheme="minorHAnsi" w:cs="Arial"/>
        <w:sz w:val="16"/>
        <w:szCs w:val="16"/>
      </w:rPr>
      <w:t>0</w:t>
    </w:r>
    <w:r w:rsidRPr="00A237B4">
      <w:rPr>
        <w:rFonts w:asciiTheme="minorHAnsi" w:hAnsiTheme="minorHAnsi" w:cs="Arial"/>
        <w:sz w:val="16"/>
        <w:szCs w:val="16"/>
      </w:rPr>
      <w:t>5</w:t>
    </w:r>
    <w:r w:rsidR="001077D0">
      <w:rPr>
        <w:rFonts w:asciiTheme="minorHAnsi" w:hAnsiTheme="minorHAnsi" w:cs="Arial"/>
        <w:sz w:val="16"/>
        <w:szCs w:val="16"/>
      </w:rPr>
      <w:t>.2014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C257" w14:textId="77777777" w:rsidR="00A237B4" w:rsidRDefault="00A237B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C633F" w14:textId="77777777" w:rsidR="00D3322E" w:rsidRDefault="00D3322E">
      <w:r>
        <w:separator/>
      </w:r>
    </w:p>
  </w:footnote>
  <w:footnote w:type="continuationSeparator" w:id="0">
    <w:p w14:paraId="0DC3919C" w14:textId="77777777" w:rsidR="00D3322E" w:rsidRDefault="00D33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7933" w14:textId="77777777" w:rsidR="00A237B4" w:rsidRDefault="00A237B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F53B" w14:textId="77777777" w:rsidR="00A237B4" w:rsidRDefault="00A237B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CF2F" w14:textId="77777777" w:rsidR="00A237B4" w:rsidRDefault="00A237B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1F42"/>
    <w:multiLevelType w:val="hybridMultilevel"/>
    <w:tmpl w:val="5F78F2FE"/>
    <w:lvl w:ilvl="0" w:tplc="8932C822">
      <w:start w:val="1"/>
      <w:numFmt w:val="decimal"/>
      <w:lvlText w:val="%1)"/>
      <w:lvlJc w:val="left"/>
      <w:pPr>
        <w:tabs>
          <w:tab w:val="num" w:pos="720"/>
        </w:tabs>
        <w:ind w:left="720" w:hanging="360"/>
      </w:pPr>
      <w:rPr>
        <w:rFonts w:asciiTheme="minorHAnsi" w:hAnsiTheme="minorHAnsi" w:cs="Times New Roman"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15:restartNumberingAfterBreak="0">
    <w:nsid w:val="2F9C2465"/>
    <w:multiLevelType w:val="hybridMultilevel"/>
    <w:tmpl w:val="FAC2B0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51D390C"/>
    <w:multiLevelType w:val="hybridMultilevel"/>
    <w:tmpl w:val="82A80FE6"/>
    <w:lvl w:ilvl="0" w:tplc="413044E6">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6709370">
    <w:abstractNumId w:val="0"/>
  </w:num>
  <w:num w:numId="2" w16cid:durableId="53352492">
    <w:abstractNumId w:val="2"/>
  </w:num>
  <w:num w:numId="3" w16cid:durableId="1181355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7A"/>
    <w:rsid w:val="00005E01"/>
    <w:rsid w:val="00064DD0"/>
    <w:rsid w:val="00091F93"/>
    <w:rsid w:val="000E399B"/>
    <w:rsid w:val="000F61E2"/>
    <w:rsid w:val="001077D0"/>
    <w:rsid w:val="00141CAB"/>
    <w:rsid w:val="00160A66"/>
    <w:rsid w:val="00163D7E"/>
    <w:rsid w:val="00174C1A"/>
    <w:rsid w:val="00174E85"/>
    <w:rsid w:val="0018763E"/>
    <w:rsid w:val="001945E9"/>
    <w:rsid w:val="001C27D4"/>
    <w:rsid w:val="001F0CEC"/>
    <w:rsid w:val="00212489"/>
    <w:rsid w:val="00214D2A"/>
    <w:rsid w:val="00244B42"/>
    <w:rsid w:val="00245299"/>
    <w:rsid w:val="00290BA9"/>
    <w:rsid w:val="002C477F"/>
    <w:rsid w:val="002E0272"/>
    <w:rsid w:val="002F6EBC"/>
    <w:rsid w:val="0030316A"/>
    <w:rsid w:val="003039D3"/>
    <w:rsid w:val="0032595C"/>
    <w:rsid w:val="003878D2"/>
    <w:rsid w:val="00396779"/>
    <w:rsid w:val="00401976"/>
    <w:rsid w:val="0044254F"/>
    <w:rsid w:val="00451D6C"/>
    <w:rsid w:val="00453FA0"/>
    <w:rsid w:val="004619B9"/>
    <w:rsid w:val="00470E4B"/>
    <w:rsid w:val="00475AF5"/>
    <w:rsid w:val="00496F1D"/>
    <w:rsid w:val="00526D2C"/>
    <w:rsid w:val="00552170"/>
    <w:rsid w:val="00553E25"/>
    <w:rsid w:val="00556D0A"/>
    <w:rsid w:val="00573EE1"/>
    <w:rsid w:val="00590833"/>
    <w:rsid w:val="005978AE"/>
    <w:rsid w:val="005A788B"/>
    <w:rsid w:val="005B4E2D"/>
    <w:rsid w:val="005D5C2F"/>
    <w:rsid w:val="005E3CA5"/>
    <w:rsid w:val="005E437A"/>
    <w:rsid w:val="0060313D"/>
    <w:rsid w:val="0065361D"/>
    <w:rsid w:val="006752E8"/>
    <w:rsid w:val="00690BCA"/>
    <w:rsid w:val="00695EC5"/>
    <w:rsid w:val="006A3A67"/>
    <w:rsid w:val="006A4E79"/>
    <w:rsid w:val="006A6D02"/>
    <w:rsid w:val="006B3262"/>
    <w:rsid w:val="006C7BB7"/>
    <w:rsid w:val="006D1804"/>
    <w:rsid w:val="006D1E86"/>
    <w:rsid w:val="0074021C"/>
    <w:rsid w:val="00767FF8"/>
    <w:rsid w:val="007A0C1F"/>
    <w:rsid w:val="007B60F6"/>
    <w:rsid w:val="007C208B"/>
    <w:rsid w:val="007C4165"/>
    <w:rsid w:val="008001D4"/>
    <w:rsid w:val="00810E01"/>
    <w:rsid w:val="00817EBF"/>
    <w:rsid w:val="008345A0"/>
    <w:rsid w:val="00836D1B"/>
    <w:rsid w:val="00843B72"/>
    <w:rsid w:val="00851357"/>
    <w:rsid w:val="00882784"/>
    <w:rsid w:val="008D5FC0"/>
    <w:rsid w:val="0090781B"/>
    <w:rsid w:val="00917487"/>
    <w:rsid w:val="0092146F"/>
    <w:rsid w:val="0095474E"/>
    <w:rsid w:val="00961F62"/>
    <w:rsid w:val="00981971"/>
    <w:rsid w:val="0099249D"/>
    <w:rsid w:val="009A45D0"/>
    <w:rsid w:val="009A70E2"/>
    <w:rsid w:val="009E45AF"/>
    <w:rsid w:val="009F5129"/>
    <w:rsid w:val="00A0110C"/>
    <w:rsid w:val="00A02260"/>
    <w:rsid w:val="00A1708C"/>
    <w:rsid w:val="00A21958"/>
    <w:rsid w:val="00A237B4"/>
    <w:rsid w:val="00A27E64"/>
    <w:rsid w:val="00A43704"/>
    <w:rsid w:val="00A61AFA"/>
    <w:rsid w:val="00A754DD"/>
    <w:rsid w:val="00A97B32"/>
    <w:rsid w:val="00AD7E9F"/>
    <w:rsid w:val="00B31A32"/>
    <w:rsid w:val="00B45EA4"/>
    <w:rsid w:val="00B8690E"/>
    <w:rsid w:val="00BB6E4A"/>
    <w:rsid w:val="00BD1E29"/>
    <w:rsid w:val="00C11E52"/>
    <w:rsid w:val="00C1233B"/>
    <w:rsid w:val="00C40269"/>
    <w:rsid w:val="00C546C9"/>
    <w:rsid w:val="00CC13F3"/>
    <w:rsid w:val="00CD4E8D"/>
    <w:rsid w:val="00CD55AB"/>
    <w:rsid w:val="00D10A7E"/>
    <w:rsid w:val="00D20B13"/>
    <w:rsid w:val="00D20B7D"/>
    <w:rsid w:val="00D3322E"/>
    <w:rsid w:val="00D35395"/>
    <w:rsid w:val="00D4392A"/>
    <w:rsid w:val="00D6567C"/>
    <w:rsid w:val="00D7272A"/>
    <w:rsid w:val="00DA5ECF"/>
    <w:rsid w:val="00DB124A"/>
    <w:rsid w:val="00DB1FCB"/>
    <w:rsid w:val="00DF6D78"/>
    <w:rsid w:val="00F04EA8"/>
    <w:rsid w:val="00F27D4E"/>
    <w:rsid w:val="00F4042E"/>
    <w:rsid w:val="00F43D2E"/>
    <w:rsid w:val="00F448AB"/>
    <w:rsid w:val="00F52189"/>
    <w:rsid w:val="00F71EC5"/>
    <w:rsid w:val="00F8749C"/>
    <w:rsid w:val="00FB2CE1"/>
    <w:rsid w:val="00FB6D00"/>
    <w:rsid w:val="00FC45F5"/>
    <w:rsid w:val="00FC7F7C"/>
    <w:rsid w:val="00FE28D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E8801"/>
  <w15:docId w15:val="{1A02B2B7-275C-4D5C-8064-B11ADB0C1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653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0E399B"/>
    <w:pPr>
      <w:tabs>
        <w:tab w:val="center" w:pos="4819"/>
        <w:tab w:val="right" w:pos="9638"/>
      </w:tabs>
    </w:pPr>
  </w:style>
  <w:style w:type="paragraph" w:styleId="Sidefod">
    <w:name w:val="footer"/>
    <w:basedOn w:val="Normal"/>
    <w:rsid w:val="000E399B"/>
    <w:pPr>
      <w:tabs>
        <w:tab w:val="center" w:pos="4819"/>
        <w:tab w:val="right" w:pos="9638"/>
      </w:tabs>
    </w:pPr>
  </w:style>
  <w:style w:type="character" w:styleId="Sidetal">
    <w:name w:val="page number"/>
    <w:basedOn w:val="Standardskrifttypeiafsnit"/>
    <w:rsid w:val="000E399B"/>
  </w:style>
  <w:style w:type="paragraph" w:styleId="Brdtekst">
    <w:name w:val="Body Text"/>
    <w:basedOn w:val="Normal"/>
    <w:link w:val="BrdtekstTegn"/>
    <w:uiPriority w:val="99"/>
    <w:rsid w:val="00DB1FCB"/>
    <w:pPr>
      <w:autoSpaceDE w:val="0"/>
      <w:autoSpaceDN w:val="0"/>
      <w:adjustRightInd w:val="0"/>
      <w:spacing w:line="288" w:lineRule="auto"/>
      <w:jc w:val="both"/>
      <w:textAlignment w:val="center"/>
    </w:pPr>
    <w:rPr>
      <w:rFonts w:ascii="Calibri" w:hAnsi="Calibri" w:cs="Calibri"/>
      <w:color w:val="000000"/>
      <w:sz w:val="22"/>
      <w:szCs w:val="22"/>
    </w:rPr>
  </w:style>
  <w:style w:type="character" w:customStyle="1" w:styleId="BrdtekstTegn">
    <w:name w:val="Brødtekst Tegn"/>
    <w:basedOn w:val="Standardskrifttypeiafsnit"/>
    <w:link w:val="Brdtekst"/>
    <w:uiPriority w:val="99"/>
    <w:rsid w:val="00DB1FCB"/>
    <w:rPr>
      <w:rFonts w:ascii="Calibri" w:hAnsi="Calibri" w:cs="Calibri"/>
      <w:color w:val="000000"/>
      <w:sz w:val="22"/>
      <w:szCs w:val="22"/>
    </w:rPr>
  </w:style>
  <w:style w:type="character" w:styleId="Hyperlink">
    <w:name w:val="Hyperlink"/>
    <w:unhideWhenUsed/>
    <w:rsid w:val="00DB1FCB"/>
    <w:rPr>
      <w:color w:val="0000FF"/>
      <w:u w:val="single"/>
    </w:rPr>
  </w:style>
  <w:style w:type="character" w:styleId="Ulstomtale">
    <w:name w:val="Unresolved Mention"/>
    <w:basedOn w:val="Standardskrifttypeiafsnit"/>
    <w:uiPriority w:val="99"/>
    <w:semiHidden/>
    <w:unhideWhenUsed/>
    <w:rsid w:val="007C208B"/>
    <w:rPr>
      <w:color w:val="808080"/>
      <w:shd w:val="clear" w:color="auto" w:fill="E6E6E6"/>
    </w:rPr>
  </w:style>
  <w:style w:type="character" w:styleId="Kommentarhenvisning">
    <w:name w:val="annotation reference"/>
    <w:basedOn w:val="Standardskrifttypeiafsnit"/>
    <w:semiHidden/>
    <w:unhideWhenUsed/>
    <w:rsid w:val="006A6D02"/>
    <w:rPr>
      <w:sz w:val="16"/>
      <w:szCs w:val="16"/>
    </w:rPr>
  </w:style>
  <w:style w:type="paragraph" w:styleId="Kommentartekst">
    <w:name w:val="annotation text"/>
    <w:basedOn w:val="Normal"/>
    <w:link w:val="KommentartekstTegn"/>
    <w:semiHidden/>
    <w:unhideWhenUsed/>
    <w:rsid w:val="006A6D02"/>
    <w:rPr>
      <w:sz w:val="20"/>
      <w:szCs w:val="20"/>
    </w:rPr>
  </w:style>
  <w:style w:type="character" w:customStyle="1" w:styleId="KommentartekstTegn">
    <w:name w:val="Kommentartekst Tegn"/>
    <w:basedOn w:val="Standardskrifttypeiafsnit"/>
    <w:link w:val="Kommentartekst"/>
    <w:semiHidden/>
    <w:rsid w:val="006A6D02"/>
  </w:style>
  <w:style w:type="paragraph" w:styleId="Kommentaremne">
    <w:name w:val="annotation subject"/>
    <w:basedOn w:val="Kommentartekst"/>
    <w:next w:val="Kommentartekst"/>
    <w:link w:val="KommentaremneTegn"/>
    <w:semiHidden/>
    <w:unhideWhenUsed/>
    <w:rsid w:val="006A6D02"/>
    <w:rPr>
      <w:b/>
      <w:bCs/>
    </w:rPr>
  </w:style>
  <w:style w:type="character" w:customStyle="1" w:styleId="KommentaremneTegn">
    <w:name w:val="Kommentaremne Tegn"/>
    <w:basedOn w:val="KommentartekstTegn"/>
    <w:link w:val="Kommentaremne"/>
    <w:semiHidden/>
    <w:rsid w:val="006A6D02"/>
    <w:rPr>
      <w:b/>
      <w:bCs/>
    </w:rPr>
  </w:style>
  <w:style w:type="paragraph" w:styleId="Markeringsbobletekst">
    <w:name w:val="Balloon Text"/>
    <w:basedOn w:val="Normal"/>
    <w:link w:val="MarkeringsbobletekstTegn"/>
    <w:semiHidden/>
    <w:unhideWhenUsed/>
    <w:rsid w:val="006A6D02"/>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6A6D02"/>
    <w:rPr>
      <w:rFonts w:ascii="Segoe UI" w:hAnsi="Segoe UI" w:cs="Segoe UI"/>
      <w:sz w:val="18"/>
      <w:szCs w:val="18"/>
    </w:rPr>
  </w:style>
  <w:style w:type="paragraph" w:styleId="Korrektur">
    <w:name w:val="Revision"/>
    <w:hidden/>
    <w:uiPriority w:val="99"/>
    <w:semiHidden/>
    <w:rsid w:val="006A6D02"/>
    <w:rPr>
      <w:sz w:val="24"/>
      <w:szCs w:val="24"/>
    </w:rPr>
  </w:style>
  <w:style w:type="paragraph" w:styleId="Listeafsnit">
    <w:name w:val="List Paragraph"/>
    <w:basedOn w:val="Normal"/>
    <w:uiPriority w:val="34"/>
    <w:qFormat/>
    <w:rsid w:val="00FB6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6234">
      <w:bodyDiv w:val="1"/>
      <w:marLeft w:val="0"/>
      <w:marRight w:val="0"/>
      <w:marTop w:val="0"/>
      <w:marBottom w:val="0"/>
      <w:divBdr>
        <w:top w:val="none" w:sz="0" w:space="0" w:color="auto"/>
        <w:left w:val="none" w:sz="0" w:space="0" w:color="auto"/>
        <w:bottom w:val="none" w:sz="0" w:space="0" w:color="auto"/>
        <w:right w:val="none" w:sz="0" w:space="0" w:color="auto"/>
      </w:divBdr>
    </w:div>
    <w:div w:id="154104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evneneshus.dk/start-din-klage/planklagenaevnet/vejlednin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po.naevneneshus.d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plandata.d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1ac3262-307b-48a0-ac28-332044cad8c3" xsi:nil="true"/>
    <lcf76f155ced4ddcb4097134ff3c332f xmlns="695695e0-5984-4933-8b43-538b606343d0">
      <Terms xmlns="http://schemas.microsoft.com/office/infopath/2007/PartnerControls"/>
    </lcf76f155ced4ddcb4097134ff3c332f>
    <Billede xmlns="695695e0-5984-4933-8b43-538b606343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D1FB70967E1054D9D186AD118F42865" ma:contentTypeVersion="14" ma:contentTypeDescription="Opret et nyt dokument." ma:contentTypeScope="" ma:versionID="7dee94c9257477778c8ae475bb2828ed">
  <xsd:schema xmlns:xsd="http://www.w3.org/2001/XMLSchema" xmlns:xs="http://www.w3.org/2001/XMLSchema" xmlns:p="http://schemas.microsoft.com/office/2006/metadata/properties" xmlns:ns2="695695e0-5984-4933-8b43-538b606343d0" xmlns:ns3="c1ac3262-307b-48a0-ac28-332044cad8c3" targetNamespace="http://schemas.microsoft.com/office/2006/metadata/properties" ma:root="true" ma:fieldsID="de3d28078382bd6b583c637b094f8092" ns2:_="" ns3:_="">
    <xsd:import namespace="695695e0-5984-4933-8b43-538b606343d0"/>
    <xsd:import namespace="c1ac3262-307b-48a0-ac28-332044cad8c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Bill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95e0-5984-4933-8b43-538b606343d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ledmærker" ma:readOnly="false" ma:fieldId="{5cf76f15-5ced-4ddc-b409-7134ff3c332f}" ma:taxonomyMulti="true" ma:sspId="243e9a6d-424d-4228-bd75-6f09bb07d6b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Billede" ma:index="21" nillable="true" ma:displayName="Billede" ma:format="Thumbnail" ma:internalName="Billed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ac3262-307b-48a0-ac28-332044cad8c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3afcfa0-bc7c-4110-bc3e-b25b4ea466d8}" ma:internalName="TaxCatchAll" ma:showField="CatchAllData" ma:web="c1ac3262-307b-48a0-ac28-332044cad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660F0-A1BE-42BC-857E-582BF7D76DC6}">
  <ds:schemaRefs>
    <ds:schemaRef ds:uri="http://schemas.microsoft.com/sharepoint/v3/contenttype/forms"/>
  </ds:schemaRefs>
</ds:datastoreItem>
</file>

<file path=customXml/itemProps2.xml><?xml version="1.0" encoding="utf-8"?>
<ds:datastoreItem xmlns:ds="http://schemas.openxmlformats.org/officeDocument/2006/customXml" ds:itemID="{DBD2EF30-7CB5-4A7D-AAF3-B757BF7063C3}">
  <ds:schemaRefs>
    <ds:schemaRef ds:uri="http://schemas.microsoft.com/office/2006/metadata/properties"/>
    <ds:schemaRef ds:uri="http://schemas.microsoft.com/office/infopath/2007/PartnerControls"/>
    <ds:schemaRef ds:uri="c1ac3262-307b-48a0-ac28-332044cad8c3"/>
    <ds:schemaRef ds:uri="695695e0-5984-4933-8b43-538b606343d0"/>
  </ds:schemaRefs>
</ds:datastoreItem>
</file>

<file path=customXml/itemProps3.xml><?xml version="1.0" encoding="utf-8"?>
<ds:datastoreItem xmlns:ds="http://schemas.openxmlformats.org/officeDocument/2006/customXml" ds:itemID="{FD957129-9D43-41BB-B299-8EF402B4A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95e0-5984-4933-8b43-538b606343d0"/>
    <ds:schemaRef ds:uri="c1ac3262-307b-48a0-ac28-332044cad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Pages>
  <Words>1241</Words>
  <Characters>8112</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Lokalplan nr</vt:lpstr>
    </vt:vector>
  </TitlesOfParts>
  <Company>Faaborg-Midtfyn kommune</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Lokalplan nr</dc:title>
  <dc:creator>Fay Kirsten Mitchell Nielsen</dc:creator>
  <cp:lastModifiedBy>Louise Abildtrup Franck (loabn)</cp:lastModifiedBy>
  <cp:revision>36</cp:revision>
  <cp:lastPrinted>2012-03-28T07:17:00Z</cp:lastPrinted>
  <dcterms:created xsi:type="dcterms:W3CDTF">2024-09-02T10:05:00Z</dcterms:created>
  <dcterms:modified xsi:type="dcterms:W3CDTF">2025-01-14T13:02:00Z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0x010100DD1FB70967E1054D9D186AD118F42865</vt:lpwstr>
  </property>
  <property fmtid="{D5CDD505-2E9C-101B-9397-08002B2CF9AE}" pid="3" name="MediaServiceImageTags">
    <vt:lpwstr/>
  </property>
</Properties>
</file>